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0E583" w14:textId="77777777" w:rsidR="001746FF" w:rsidRPr="00EB122B" w:rsidRDefault="001746FF">
      <w:pPr>
        <w:framePr w:w="1702" w:hSpace="180" w:wrap="around" w:vAnchor="text" w:hAnchor="page" w:x="478" w:y="-359"/>
        <w:jc w:val="center"/>
        <w:rPr>
          <w:rFonts w:ascii="Arial" w:hAnsi="Arial" w:cs="Arial"/>
        </w:rPr>
      </w:pPr>
    </w:p>
    <w:p w14:paraId="3EC1AC48" w14:textId="1F428F3B" w:rsidR="001746FF" w:rsidRPr="00EB122B" w:rsidRDefault="00504CAE">
      <w:pPr>
        <w:rPr>
          <w:rFonts w:ascii="Arial" w:hAnsi="Arial" w:cs="Arial"/>
        </w:rPr>
      </w:pPr>
      <w:r w:rsidRPr="00EB12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E2A7D2" wp14:editId="18E2A67A">
                <wp:simplePos x="0" y="0"/>
                <wp:positionH relativeFrom="margin">
                  <wp:posOffset>2065020</wp:posOffset>
                </wp:positionH>
                <wp:positionV relativeFrom="paragraph">
                  <wp:posOffset>-111760</wp:posOffset>
                </wp:positionV>
                <wp:extent cx="1933575" cy="1212215"/>
                <wp:effectExtent l="0" t="0" r="9525" b="69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7298C" w14:textId="77777777" w:rsidR="00A27003" w:rsidRPr="00EB122B" w:rsidRDefault="00A2700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EB122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EB122B"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</w:rPr>
                                  <w:t>BEAVERTON</w:t>
                                </w:r>
                              </w:smartTag>
                            </w:smartTag>
                          </w:p>
                          <w:p w14:paraId="70F1D8DE" w14:textId="77777777" w:rsidR="00A27003" w:rsidRPr="00EB122B" w:rsidRDefault="00C306B3" w:rsidP="00D80938">
                            <w:pPr>
                              <w:jc w:val="lef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B122B">
                              <w:rPr>
                                <w:rFonts w:ascii="Arial" w:hAnsi="Arial" w:cs="Arial"/>
                                <w:sz w:val="16"/>
                              </w:rPr>
                              <w:t xml:space="preserve">Community </w:t>
                            </w:r>
                            <w:r w:rsidR="00A27003" w:rsidRPr="00EB122B">
                              <w:rPr>
                                <w:rFonts w:ascii="Arial" w:hAnsi="Arial" w:cs="Arial"/>
                                <w:sz w:val="16"/>
                              </w:rPr>
                              <w:t>Development Department</w:t>
                            </w:r>
                          </w:p>
                          <w:p w14:paraId="0919A3E7" w14:textId="77777777" w:rsidR="00A27003" w:rsidRPr="00EB122B" w:rsidRDefault="00A2700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B122B">
                              <w:rPr>
                                <w:rFonts w:ascii="Arial" w:hAnsi="Arial" w:cs="Arial"/>
                                <w:sz w:val="16"/>
                              </w:rPr>
                              <w:t>Planning Division</w:t>
                            </w:r>
                          </w:p>
                          <w:p w14:paraId="37B19415" w14:textId="77777777" w:rsidR="00A27003" w:rsidRPr="00EB122B" w:rsidRDefault="00FD425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12725 SW Millikan Way</w:t>
                            </w:r>
                          </w:p>
                          <w:p w14:paraId="328AC831" w14:textId="77777777" w:rsidR="00A27003" w:rsidRPr="00EB122B" w:rsidRDefault="00A2700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EB122B">
                                  <w:rPr>
                                    <w:rFonts w:ascii="Arial" w:hAnsi="Arial" w:cs="Arial"/>
                                    <w:sz w:val="16"/>
                                  </w:rPr>
                                  <w:t>PO Box</w:t>
                                </w:r>
                              </w:smartTag>
                              <w:r w:rsidRPr="00EB122B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4755</w:t>
                              </w:r>
                            </w:smartTag>
                          </w:p>
                          <w:p w14:paraId="112EBC1F" w14:textId="77777777" w:rsidR="00A27003" w:rsidRPr="00EB122B" w:rsidRDefault="00A2700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EB122B">
                                  <w:rPr>
                                    <w:rFonts w:ascii="Arial" w:hAnsi="Arial" w:cs="Arial"/>
                                    <w:sz w:val="16"/>
                                  </w:rPr>
                                  <w:t>Beaverton</w:t>
                                </w:r>
                              </w:smartTag>
                              <w:r w:rsidRPr="00EB122B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EB122B">
                                  <w:rPr>
                                    <w:rFonts w:ascii="Arial" w:hAnsi="Arial" w:cs="Arial"/>
                                    <w:sz w:val="16"/>
                                  </w:rPr>
                                  <w:t>OR</w:t>
                                </w:r>
                              </w:smartTag>
                              <w:r w:rsidRPr="00EB122B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EB122B">
                                  <w:rPr>
                                    <w:rFonts w:ascii="Arial" w:hAnsi="Arial" w:cs="Arial"/>
                                    <w:sz w:val="16"/>
                                  </w:rPr>
                                  <w:t>97076</w:t>
                                </w:r>
                              </w:smartTag>
                            </w:smartTag>
                          </w:p>
                          <w:p w14:paraId="48F3AD34" w14:textId="77777777" w:rsidR="00A27003" w:rsidRPr="00EB122B" w:rsidRDefault="00A2700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B122B">
                              <w:rPr>
                                <w:rFonts w:ascii="Arial" w:hAnsi="Arial" w:cs="Arial"/>
                                <w:sz w:val="16"/>
                              </w:rPr>
                              <w:t>Tel: (503) 526-2420</w:t>
                            </w:r>
                          </w:p>
                          <w:p w14:paraId="474889B8" w14:textId="77777777" w:rsidR="00A27003" w:rsidRPr="00EB122B" w:rsidRDefault="00A2700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B122B">
                              <w:rPr>
                                <w:rFonts w:ascii="Arial" w:hAnsi="Arial" w:cs="Arial"/>
                                <w:sz w:val="16"/>
                              </w:rPr>
                              <w:t>Fax: (503) 526-</w:t>
                            </w:r>
                            <w:r w:rsidR="00A15EA2">
                              <w:rPr>
                                <w:rFonts w:ascii="Arial" w:hAnsi="Arial" w:cs="Arial"/>
                                <w:sz w:val="16"/>
                              </w:rPr>
                              <w:t>2550</w:t>
                            </w:r>
                          </w:p>
                          <w:p w14:paraId="44D82BEA" w14:textId="77777777" w:rsidR="00A27003" w:rsidRPr="00EB122B" w:rsidRDefault="00A2700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B122B">
                              <w:rPr>
                                <w:rFonts w:ascii="Arial" w:hAnsi="Arial" w:cs="Arial"/>
                                <w:sz w:val="16"/>
                              </w:rPr>
                              <w:t>www.beavertonoregon.gov</w:t>
                            </w:r>
                          </w:p>
                          <w:p w14:paraId="34198235" w14:textId="77777777" w:rsidR="00A27003" w:rsidRDefault="00A270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2A7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.6pt;margin-top:-8.8pt;width:152.25pt;height:95.4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JQhQIAABc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" stroked="f">
                <v:textbox>
                  <w:txbxContent>
                    <w:p w14:paraId="5DA7298C" w14:textId="77777777" w:rsidR="00A27003" w:rsidRPr="00EB122B" w:rsidRDefault="00A27003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EB122B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EB122B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t>BEAVERTON</w:t>
                          </w:r>
                        </w:smartTag>
                      </w:smartTag>
                    </w:p>
                    <w:p w14:paraId="70F1D8DE" w14:textId="77777777" w:rsidR="00A27003" w:rsidRPr="00EB122B" w:rsidRDefault="00C306B3" w:rsidP="00D80938">
                      <w:pPr>
                        <w:jc w:val="left"/>
                        <w:rPr>
                          <w:rFonts w:ascii="Arial" w:hAnsi="Arial" w:cs="Arial"/>
                          <w:sz w:val="16"/>
                        </w:rPr>
                      </w:pPr>
                      <w:r w:rsidRPr="00EB122B">
                        <w:rPr>
                          <w:rFonts w:ascii="Arial" w:hAnsi="Arial" w:cs="Arial"/>
                          <w:sz w:val="16"/>
                        </w:rPr>
                        <w:t xml:space="preserve">Community </w:t>
                      </w:r>
                      <w:r w:rsidR="00A27003" w:rsidRPr="00EB122B">
                        <w:rPr>
                          <w:rFonts w:ascii="Arial" w:hAnsi="Arial" w:cs="Arial"/>
                          <w:sz w:val="16"/>
                        </w:rPr>
                        <w:t>Development Department</w:t>
                      </w:r>
                    </w:p>
                    <w:p w14:paraId="0919A3E7" w14:textId="77777777" w:rsidR="00A27003" w:rsidRPr="00EB122B" w:rsidRDefault="00A2700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EB122B">
                        <w:rPr>
                          <w:rFonts w:ascii="Arial" w:hAnsi="Arial" w:cs="Arial"/>
                          <w:sz w:val="16"/>
                        </w:rPr>
                        <w:t>Planning Division</w:t>
                      </w:r>
                    </w:p>
                    <w:p w14:paraId="37B19415" w14:textId="77777777" w:rsidR="00A27003" w:rsidRPr="00EB122B" w:rsidRDefault="00FD425D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12725 SW Millikan Way</w:t>
                      </w:r>
                    </w:p>
                    <w:p w14:paraId="328AC831" w14:textId="77777777" w:rsidR="00A27003" w:rsidRPr="00EB122B" w:rsidRDefault="00A2700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EB122B">
                            <w:rPr>
                              <w:rFonts w:ascii="Arial" w:hAnsi="Arial" w:cs="Arial"/>
                              <w:sz w:val="16"/>
                            </w:rPr>
                            <w:t>PO Box</w:t>
                          </w:r>
                        </w:smartTag>
                        <w:r w:rsidRPr="00EB122B">
                          <w:rPr>
                            <w:rFonts w:ascii="Arial" w:hAnsi="Arial" w:cs="Arial"/>
                            <w:sz w:val="16"/>
                          </w:rPr>
                          <w:t xml:space="preserve"> 4755</w:t>
                        </w:r>
                      </w:smartTag>
                    </w:p>
                    <w:p w14:paraId="112EBC1F" w14:textId="77777777" w:rsidR="00A27003" w:rsidRPr="00EB122B" w:rsidRDefault="00A2700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EB122B">
                            <w:rPr>
                              <w:rFonts w:ascii="Arial" w:hAnsi="Arial" w:cs="Arial"/>
                              <w:sz w:val="16"/>
                            </w:rPr>
                            <w:t>Beaverton</w:t>
                          </w:r>
                        </w:smartTag>
                        <w:r w:rsidRPr="00EB122B">
                          <w:rPr>
                            <w:rFonts w:ascii="Arial" w:hAnsi="Arial" w:cs="Arial"/>
                            <w:sz w:val="16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EB122B">
                            <w:rPr>
                              <w:rFonts w:ascii="Arial" w:hAnsi="Arial" w:cs="Arial"/>
                              <w:sz w:val="16"/>
                            </w:rPr>
                            <w:t>OR</w:t>
                          </w:r>
                        </w:smartTag>
                        <w:r w:rsidRPr="00EB122B"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EB122B">
                            <w:rPr>
                              <w:rFonts w:ascii="Arial" w:hAnsi="Arial" w:cs="Arial"/>
                              <w:sz w:val="16"/>
                            </w:rPr>
                            <w:t>97076</w:t>
                          </w:r>
                        </w:smartTag>
                      </w:smartTag>
                    </w:p>
                    <w:p w14:paraId="48F3AD34" w14:textId="77777777" w:rsidR="00A27003" w:rsidRPr="00EB122B" w:rsidRDefault="00A2700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EB122B">
                        <w:rPr>
                          <w:rFonts w:ascii="Arial" w:hAnsi="Arial" w:cs="Arial"/>
                          <w:sz w:val="16"/>
                        </w:rPr>
                        <w:t>Tel: (503) 526-2420</w:t>
                      </w:r>
                    </w:p>
                    <w:p w14:paraId="474889B8" w14:textId="77777777" w:rsidR="00A27003" w:rsidRPr="00EB122B" w:rsidRDefault="00A2700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EB122B">
                        <w:rPr>
                          <w:rFonts w:ascii="Arial" w:hAnsi="Arial" w:cs="Arial"/>
                          <w:sz w:val="16"/>
                        </w:rPr>
                        <w:t>Fax: (503) 526-</w:t>
                      </w:r>
                      <w:r w:rsidR="00A15EA2">
                        <w:rPr>
                          <w:rFonts w:ascii="Arial" w:hAnsi="Arial" w:cs="Arial"/>
                          <w:sz w:val="16"/>
                        </w:rPr>
                        <w:t>2550</w:t>
                      </w:r>
                    </w:p>
                    <w:p w14:paraId="44D82BEA" w14:textId="77777777" w:rsidR="00A27003" w:rsidRPr="00EB122B" w:rsidRDefault="00A2700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EB122B">
                        <w:rPr>
                          <w:rFonts w:ascii="Arial" w:hAnsi="Arial" w:cs="Arial"/>
                          <w:sz w:val="16"/>
                        </w:rPr>
                        <w:t>www.beavertonoregon.gov</w:t>
                      </w:r>
                    </w:p>
                    <w:p w14:paraId="34198235" w14:textId="77777777" w:rsidR="00A27003" w:rsidRDefault="00A27003"/>
                  </w:txbxContent>
                </v:textbox>
                <w10:wrap anchorx="margin"/>
              </v:shape>
            </w:pict>
          </mc:Fallback>
        </mc:AlternateContent>
      </w:r>
      <w:r w:rsidRPr="00EB12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15E212" wp14:editId="50D01F32">
                <wp:simplePos x="0" y="0"/>
                <wp:positionH relativeFrom="page">
                  <wp:posOffset>4562475</wp:posOffset>
                </wp:positionH>
                <wp:positionV relativeFrom="paragraph">
                  <wp:posOffset>-8255</wp:posOffset>
                </wp:positionV>
                <wp:extent cx="3057525" cy="1109238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09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5F158" w14:textId="77777777" w:rsidR="00A27003" w:rsidRDefault="00A27003" w:rsidP="004E54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EB122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NOTICE</w:t>
                            </w:r>
                            <w:r w:rsidR="00C22297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E5475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OF</w:t>
                            </w:r>
                            <w:r w:rsidR="0013654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PENDING</w:t>
                            </w:r>
                            <w:r w:rsidR="004E5475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71868F3" w14:textId="77777777" w:rsidR="00581C23" w:rsidRDefault="004E5475" w:rsidP="00581C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DIRECTOR’S</w:t>
                            </w:r>
                          </w:p>
                          <w:p w14:paraId="5E7F2404" w14:textId="77777777" w:rsidR="00581C23" w:rsidRPr="00EB122B" w:rsidRDefault="004E5475" w:rsidP="00581C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INTERPRETATION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5E212" id="Text Box 4" o:spid="_x0000_s1027" type="#_x0000_t202" style="position:absolute;left:0;text-align:left;margin-left:359.25pt;margin-top:-.65pt;width:240.75pt;height:87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LOggIAABA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" stroked="f">
                <v:textbox>
                  <w:txbxContent>
                    <w:p w14:paraId="1755F158" w14:textId="77777777" w:rsidR="00A27003" w:rsidRDefault="00A27003" w:rsidP="004E5475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EB122B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NOTICE</w:t>
                      </w:r>
                      <w:r w:rsidR="00C22297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4E5475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OF</w:t>
                      </w:r>
                      <w:r w:rsidR="00136544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PENDING</w:t>
                      </w:r>
                      <w:r w:rsidR="004E5475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71868F3" w14:textId="77777777" w:rsidR="00581C23" w:rsidRDefault="004E5475" w:rsidP="00581C23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DIRECTOR’S</w:t>
                      </w:r>
                    </w:p>
                    <w:p w14:paraId="5E7F2404" w14:textId="77777777" w:rsidR="00581C23" w:rsidRPr="00EB122B" w:rsidRDefault="004E5475" w:rsidP="00581C23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INTERPRETATION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 w:rsidR="004928F2">
        <w:rPr>
          <w:rFonts w:ascii="Arial" w:hAnsi="Arial" w:cs="Arial"/>
          <w:noProof/>
        </w:rPr>
        <w:drawing>
          <wp:anchor distT="0" distB="0" distL="114300" distR="114300" simplePos="0" relativeHeight="251657727" behindDoc="1" locked="0" layoutInCell="1" allowOverlap="1" wp14:anchorId="3CA942E8" wp14:editId="44788397">
            <wp:simplePos x="0" y="0"/>
            <wp:positionH relativeFrom="column">
              <wp:posOffset>-220345</wp:posOffset>
            </wp:positionH>
            <wp:positionV relativeFrom="paragraph">
              <wp:posOffset>0</wp:posOffset>
            </wp:positionV>
            <wp:extent cx="2324100" cy="1189355"/>
            <wp:effectExtent l="0" t="0" r="0" b="0"/>
            <wp:wrapThrough wrapText="bothSides">
              <wp:wrapPolygon edited="0">
                <wp:start x="0" y="0"/>
                <wp:lineTo x="0" y="21104"/>
                <wp:lineTo x="21423" y="21104"/>
                <wp:lineTo x="2142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F0DD6" w:rsidRPr="00EB122B">
        <w:rPr>
          <w:rFonts w:ascii="Arial" w:hAnsi="Arial" w:cs="Arial"/>
        </w:rPr>
        <w:t xml:space="preserve"> </w:t>
      </w:r>
    </w:p>
    <w:p w14:paraId="26FB09E5" w14:textId="77777777" w:rsidR="001746FF" w:rsidRPr="00EB122B" w:rsidRDefault="001746FF">
      <w:pPr>
        <w:rPr>
          <w:rFonts w:ascii="Arial" w:hAnsi="Arial" w:cs="Arial"/>
        </w:rPr>
      </w:pPr>
    </w:p>
    <w:p w14:paraId="07B75177" w14:textId="77777777" w:rsidR="001746FF" w:rsidRPr="00EB122B" w:rsidRDefault="001746FF">
      <w:pPr>
        <w:rPr>
          <w:rFonts w:ascii="Arial" w:hAnsi="Arial" w:cs="Arial"/>
        </w:rPr>
      </w:pPr>
    </w:p>
    <w:p w14:paraId="1EBCE958" w14:textId="77777777" w:rsidR="001746FF" w:rsidRPr="00EB122B" w:rsidRDefault="001746FF">
      <w:pPr>
        <w:rPr>
          <w:rFonts w:ascii="Arial" w:hAnsi="Arial" w:cs="Arial"/>
        </w:rPr>
      </w:pPr>
    </w:p>
    <w:p w14:paraId="5050A7C4" w14:textId="77777777" w:rsidR="00EB122B" w:rsidRDefault="00EB122B">
      <w:pPr>
        <w:rPr>
          <w:rFonts w:ascii="Arial" w:hAnsi="Arial" w:cs="Arial"/>
        </w:rPr>
      </w:pPr>
    </w:p>
    <w:p w14:paraId="4140D907" w14:textId="77777777" w:rsidR="004928F2" w:rsidRDefault="00FA16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FD2BEAD" w14:textId="77777777" w:rsidR="001746FF" w:rsidRPr="00EB122B" w:rsidRDefault="001746FF">
      <w:pPr>
        <w:rPr>
          <w:rFonts w:ascii="Arial" w:hAnsi="Arial" w:cs="Arial"/>
          <w:sz w:val="16"/>
          <w:szCs w:val="16"/>
        </w:rPr>
      </w:pPr>
    </w:p>
    <w:p w14:paraId="02E9EA96" w14:textId="77777777" w:rsidR="001746FF" w:rsidRPr="00EB122B" w:rsidRDefault="00EB122B">
      <w:pPr>
        <w:rPr>
          <w:rFonts w:ascii="Arial" w:hAnsi="Arial" w:cs="Arial"/>
        </w:rPr>
      </w:pPr>
      <w:r w:rsidRPr="00EB12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5D125E" wp14:editId="33968A2C">
                <wp:simplePos x="0" y="0"/>
                <wp:positionH relativeFrom="column">
                  <wp:posOffset>-428625</wp:posOffset>
                </wp:positionH>
                <wp:positionV relativeFrom="paragraph">
                  <wp:posOffset>-1905</wp:posOffset>
                </wp:positionV>
                <wp:extent cx="7315200" cy="0"/>
                <wp:effectExtent l="0" t="19050" r="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D8271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75pt,-.15pt" to="542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day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" strokeweight="2.25pt"/>
            </w:pict>
          </mc:Fallback>
        </mc:AlternateContent>
      </w:r>
      <w:r w:rsidR="005F0DD6" w:rsidRPr="00EB122B">
        <w:rPr>
          <w:rFonts w:ascii="Arial" w:hAnsi="Arial" w:cs="Arial"/>
        </w:rPr>
        <w:t xml:space="preserve">  </w:t>
      </w:r>
      <w:r w:rsidR="0025055D" w:rsidRPr="00EB122B">
        <w:rPr>
          <w:rFonts w:ascii="Arial" w:hAnsi="Arial" w:cs="Arial"/>
        </w:rPr>
        <w:t xml:space="preserve"> </w:t>
      </w:r>
    </w:p>
    <w:p w14:paraId="62D93A28" w14:textId="77777777" w:rsidR="0085622A" w:rsidRPr="001A64EA" w:rsidRDefault="00581C23">
      <w:pPr>
        <w:tabs>
          <w:tab w:val="left" w:pos="1980"/>
          <w:tab w:val="left" w:pos="4680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Notice</w:t>
      </w:r>
      <w:r w:rsidR="001746FF" w:rsidRPr="00EB122B">
        <w:rPr>
          <w:rFonts w:ascii="Arial" w:hAnsi="Arial" w:cs="Arial"/>
          <w:b/>
        </w:rPr>
        <w:t xml:space="preserve"> Date:</w:t>
      </w:r>
      <w:r w:rsidR="001746FF" w:rsidRPr="00EB122B">
        <w:rPr>
          <w:rFonts w:ascii="Arial" w:hAnsi="Arial" w:cs="Arial"/>
        </w:rPr>
        <w:tab/>
      </w:r>
      <w:r w:rsidR="00794B08" w:rsidRPr="00BA48F8">
        <w:rPr>
          <w:rFonts w:ascii="Arial" w:hAnsi="Arial" w:cs="Arial"/>
          <w:b/>
          <w:u w:val="single"/>
        </w:rPr>
        <w:t>January 11</w:t>
      </w:r>
      <w:r w:rsidR="005617AF" w:rsidRPr="00BA48F8">
        <w:rPr>
          <w:rFonts w:ascii="Arial" w:hAnsi="Arial" w:cs="Arial"/>
          <w:b/>
          <w:u w:val="single"/>
        </w:rPr>
        <w:t>, 201</w:t>
      </w:r>
      <w:r w:rsidR="00627B70" w:rsidRPr="00BA48F8">
        <w:rPr>
          <w:rFonts w:ascii="Arial" w:hAnsi="Arial" w:cs="Arial"/>
          <w:b/>
          <w:u w:val="single"/>
        </w:rPr>
        <w:t>8</w:t>
      </w:r>
      <w:r w:rsidR="00AD00F7" w:rsidRPr="00EB122B">
        <w:rPr>
          <w:rFonts w:ascii="Arial" w:hAnsi="Arial" w:cs="Arial"/>
          <w:u w:val="single"/>
        </w:rPr>
        <w:t xml:space="preserve">   </w:t>
      </w:r>
      <w:r w:rsidR="001746FF" w:rsidRPr="00EB122B">
        <w:rPr>
          <w:rFonts w:ascii="Arial" w:hAnsi="Arial" w:cs="Arial"/>
          <w:b/>
        </w:rPr>
        <w:t xml:space="preserve"> </w:t>
      </w:r>
    </w:p>
    <w:tbl>
      <w:tblPr>
        <w:tblpPr w:leftFromText="180" w:rightFromText="180" w:vertAnchor="text" w:horzAnchor="margin" w:tblpY="328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235"/>
        <w:gridCol w:w="8410"/>
      </w:tblGrid>
      <w:tr w:rsidR="00C13251" w:rsidRPr="00175B1A" w14:paraId="5D0F4E20" w14:textId="77777777" w:rsidTr="00CA5BF0">
        <w:trPr>
          <w:trHeight w:val="891"/>
        </w:trPr>
        <w:tc>
          <w:tcPr>
            <w:tcW w:w="1880" w:type="dxa"/>
            <w:vAlign w:val="center"/>
          </w:tcPr>
          <w:p w14:paraId="4298FD2E" w14:textId="77777777" w:rsidR="007B32D6" w:rsidRPr="00392514" w:rsidRDefault="007B32D6" w:rsidP="00EC2F24">
            <w:pPr>
              <w:ind w:right="-108"/>
              <w:jc w:val="left"/>
              <w:rPr>
                <w:rFonts w:ascii="Arial" w:hAnsi="Arial" w:cs="Arial"/>
              </w:rPr>
            </w:pPr>
            <w:r w:rsidRPr="00392514">
              <w:rPr>
                <w:rFonts w:ascii="Arial" w:hAnsi="Arial" w:cs="Arial"/>
                <w:b/>
              </w:rPr>
              <w:t>Project Name</w:t>
            </w:r>
            <w:r w:rsidR="006670FE" w:rsidRPr="0039251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5" w:type="dxa"/>
            <w:shd w:val="clear" w:color="auto" w:fill="auto"/>
            <w:vAlign w:val="center"/>
          </w:tcPr>
          <w:p w14:paraId="0235A6BB" w14:textId="77777777" w:rsidR="007B32D6" w:rsidRPr="00EB122B" w:rsidRDefault="007B32D6" w:rsidP="00EC2F2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410" w:type="dxa"/>
            <w:shd w:val="clear" w:color="auto" w:fill="auto"/>
            <w:vAlign w:val="center"/>
          </w:tcPr>
          <w:p w14:paraId="5F49FF51" w14:textId="77777777" w:rsidR="00136544" w:rsidRDefault="00E136EF" w:rsidP="00E136EF">
            <w:pPr>
              <w:ind w:left="-59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Oregon Beverage Recyc</w:t>
            </w:r>
            <w:r w:rsidR="00136544">
              <w:rPr>
                <w:rFonts w:ascii="Arial" w:hAnsi="Arial" w:cs="Arial"/>
                <w:b/>
                <w:sz w:val="32"/>
                <w:szCs w:val="32"/>
              </w:rPr>
              <w:t>ling Cooperative (OBRC)   Beverage Container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Redemption</w:t>
            </w:r>
            <w:r w:rsidR="00136544">
              <w:rPr>
                <w:rFonts w:ascii="Arial" w:hAnsi="Arial" w:cs="Arial"/>
                <w:b/>
                <w:sz w:val="32"/>
                <w:szCs w:val="32"/>
              </w:rPr>
              <w:t xml:space="preserve"> Center (BCRC)</w:t>
            </w:r>
          </w:p>
          <w:p w14:paraId="34D4A6C9" w14:textId="77777777" w:rsidR="00E136EF" w:rsidRPr="00EB122B" w:rsidRDefault="00E136EF" w:rsidP="00E136EF">
            <w:pPr>
              <w:ind w:left="-59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Director’s Interpretation</w:t>
            </w:r>
          </w:p>
        </w:tc>
      </w:tr>
      <w:tr w:rsidR="00C13251" w:rsidRPr="00175B1A" w14:paraId="6F0C82B6" w14:textId="77777777" w:rsidTr="00480B19">
        <w:trPr>
          <w:trHeight w:val="597"/>
        </w:trPr>
        <w:tc>
          <w:tcPr>
            <w:tcW w:w="1880" w:type="dxa"/>
            <w:vAlign w:val="center"/>
          </w:tcPr>
          <w:p w14:paraId="2F350B0D" w14:textId="77777777" w:rsidR="007B32D6" w:rsidRPr="00392514" w:rsidRDefault="00C22297" w:rsidP="00EC2F24">
            <w:pPr>
              <w:ind w:right="-108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File No</w:t>
            </w:r>
            <w:r w:rsidR="006670FE" w:rsidRPr="0039251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5" w:type="dxa"/>
            <w:shd w:val="clear" w:color="auto" w:fill="auto"/>
            <w:vAlign w:val="center"/>
          </w:tcPr>
          <w:p w14:paraId="20F5BB01" w14:textId="77777777" w:rsidR="007B32D6" w:rsidRPr="00E47DEF" w:rsidRDefault="007B32D6" w:rsidP="00EC2F24">
            <w:pPr>
              <w:jc w:val="lef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410" w:type="dxa"/>
            <w:shd w:val="clear" w:color="auto" w:fill="auto"/>
            <w:vAlign w:val="center"/>
          </w:tcPr>
          <w:p w14:paraId="0E13E192" w14:textId="77777777" w:rsidR="00627B70" w:rsidRPr="00CA5BF0" w:rsidRDefault="00627B70" w:rsidP="0039251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C1471A" w14:textId="77777777" w:rsidR="00FF51A2" w:rsidRDefault="00627B70" w:rsidP="00CA5BF0">
            <w:pPr>
              <w:ind w:left="-59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DI2017-0</w:t>
            </w:r>
            <w:r w:rsidR="00E136EF">
              <w:rPr>
                <w:rFonts w:ascii="Arial" w:hAnsi="Arial" w:cs="Arial"/>
                <w:b/>
              </w:rPr>
              <w:t>003</w:t>
            </w:r>
            <w:r w:rsidR="00CA5BF0">
              <w:rPr>
                <w:rFonts w:ascii="Arial" w:hAnsi="Arial" w:cs="Arial"/>
                <w:b/>
              </w:rPr>
              <w:t xml:space="preserve"> </w:t>
            </w:r>
          </w:p>
          <w:p w14:paraId="30D1789A" w14:textId="77777777" w:rsidR="00627B70" w:rsidRPr="00E47DEF" w:rsidRDefault="00627B70" w:rsidP="005617AF">
            <w:pPr>
              <w:ind w:left="-59"/>
              <w:jc w:val="lef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13251" w:rsidRPr="00175B1A" w14:paraId="2E7D59C8" w14:textId="77777777" w:rsidTr="00480B19">
        <w:trPr>
          <w:trHeight w:val="1723"/>
        </w:trPr>
        <w:tc>
          <w:tcPr>
            <w:tcW w:w="1880" w:type="dxa"/>
          </w:tcPr>
          <w:p w14:paraId="4DFF66FE" w14:textId="77777777" w:rsidR="007B32D6" w:rsidRPr="00392514" w:rsidRDefault="007B32D6" w:rsidP="00EC2F24">
            <w:pPr>
              <w:ind w:right="-108"/>
              <w:jc w:val="left"/>
              <w:rPr>
                <w:rFonts w:ascii="Arial" w:hAnsi="Arial" w:cs="Arial"/>
                <w:b/>
              </w:rPr>
            </w:pPr>
            <w:r w:rsidRPr="00392514">
              <w:rPr>
                <w:rFonts w:ascii="Arial" w:hAnsi="Arial" w:cs="Arial"/>
                <w:b/>
              </w:rPr>
              <w:t>Summary of</w:t>
            </w:r>
          </w:p>
          <w:p w14:paraId="5A1F073F" w14:textId="77777777" w:rsidR="007B32D6" w:rsidRPr="00EB122B" w:rsidRDefault="00007250" w:rsidP="00EC2F24">
            <w:pPr>
              <w:ind w:right="-108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92514">
              <w:rPr>
                <w:rFonts w:ascii="Arial" w:hAnsi="Arial" w:cs="Arial"/>
                <w:b/>
              </w:rPr>
              <w:t>Application</w:t>
            </w:r>
            <w:r w:rsidR="006670FE" w:rsidRPr="0039251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5" w:type="dxa"/>
            <w:shd w:val="clear" w:color="auto" w:fill="auto"/>
          </w:tcPr>
          <w:p w14:paraId="7365E815" w14:textId="77777777" w:rsidR="007B32D6" w:rsidRPr="00955027" w:rsidRDefault="007B32D6" w:rsidP="00EC2F24">
            <w:pPr>
              <w:rPr>
                <w:rFonts w:ascii="Arial" w:hAnsi="Arial" w:cs="Arial"/>
              </w:rPr>
            </w:pPr>
          </w:p>
        </w:tc>
        <w:tc>
          <w:tcPr>
            <w:tcW w:w="8410" w:type="dxa"/>
            <w:shd w:val="clear" w:color="auto" w:fill="auto"/>
            <w:vAlign w:val="center"/>
          </w:tcPr>
          <w:p w14:paraId="2785528F" w14:textId="49EE2CD5" w:rsidR="00E136EF" w:rsidRDefault="00031CD0" w:rsidP="003E0ED4">
            <w:pPr>
              <w:tabs>
                <w:tab w:val="left" w:pos="1980"/>
                <w:tab w:val="left" w:pos="468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A </w:t>
            </w:r>
            <w:r w:rsidR="00F14F4E" w:rsidRPr="006C6FE1">
              <w:rPr>
                <w:rFonts w:ascii="Arial" w:hAnsi="Arial" w:cs="Arial"/>
              </w:rPr>
              <w:t>Direc</w:t>
            </w:r>
            <w:r w:rsidR="00071508">
              <w:rPr>
                <w:rFonts w:ascii="Arial" w:hAnsi="Arial" w:cs="Arial"/>
              </w:rPr>
              <w:t>tor’s Interpretation</w:t>
            </w:r>
            <w:r w:rsidR="00F14F4E" w:rsidRPr="006C6FE1">
              <w:rPr>
                <w:rFonts w:ascii="Arial" w:hAnsi="Arial" w:cs="Arial"/>
              </w:rPr>
              <w:t xml:space="preserve"> </w:t>
            </w:r>
            <w:r w:rsidR="009E6302" w:rsidRPr="006C6FE1">
              <w:rPr>
                <w:rFonts w:ascii="Arial" w:hAnsi="Arial" w:cs="Arial"/>
              </w:rPr>
              <w:t>is sought</w:t>
            </w:r>
            <w:r w:rsidR="00921E79" w:rsidRPr="006C6FE1">
              <w:rPr>
                <w:rFonts w:ascii="Arial" w:hAnsi="Arial" w:cs="Arial"/>
                <w:bCs/>
              </w:rPr>
              <w:t xml:space="preserve"> as</w:t>
            </w:r>
            <w:r w:rsidR="00545243" w:rsidRPr="006C6FE1">
              <w:rPr>
                <w:rFonts w:ascii="Arial" w:hAnsi="Arial" w:cs="Arial"/>
                <w:bCs/>
              </w:rPr>
              <w:t xml:space="preserve"> </w:t>
            </w:r>
            <w:r w:rsidR="0012732E">
              <w:rPr>
                <w:rFonts w:ascii="Arial" w:hAnsi="Arial" w:cs="Arial"/>
                <w:bCs/>
              </w:rPr>
              <w:t xml:space="preserve">a </w:t>
            </w:r>
            <w:r w:rsidR="007A016A">
              <w:rPr>
                <w:rFonts w:ascii="Arial" w:hAnsi="Arial" w:cs="Arial"/>
                <w:bCs/>
              </w:rPr>
              <w:t>response</w:t>
            </w:r>
            <w:r w:rsidR="007A016A" w:rsidRPr="006C6FE1">
              <w:rPr>
                <w:rFonts w:ascii="Arial" w:hAnsi="Arial" w:cs="Arial"/>
                <w:bCs/>
              </w:rPr>
              <w:t xml:space="preserve"> </w:t>
            </w:r>
            <w:r w:rsidR="00071508">
              <w:rPr>
                <w:rFonts w:ascii="Arial" w:hAnsi="Arial" w:cs="Arial"/>
                <w:bCs/>
              </w:rPr>
              <w:t>to an</w:t>
            </w:r>
            <w:r w:rsidR="00545243" w:rsidRPr="006C6FE1">
              <w:rPr>
                <w:rFonts w:ascii="Arial" w:hAnsi="Arial" w:cs="Arial"/>
                <w:bCs/>
              </w:rPr>
              <w:t xml:space="preserve"> </w:t>
            </w:r>
            <w:r w:rsidR="00C22297" w:rsidRPr="006C6FE1">
              <w:rPr>
                <w:rFonts w:ascii="Arial" w:hAnsi="Arial" w:cs="Arial"/>
                <w:bCs/>
              </w:rPr>
              <w:t>o</w:t>
            </w:r>
            <w:r w:rsidR="00136544">
              <w:rPr>
                <w:rFonts w:ascii="Arial" w:hAnsi="Arial" w:cs="Arial"/>
                <w:bCs/>
              </w:rPr>
              <w:t>pinion</w:t>
            </w:r>
            <w:r w:rsidR="006C6FE1">
              <w:rPr>
                <w:rFonts w:ascii="Arial" w:hAnsi="Arial" w:cs="Arial"/>
                <w:bCs/>
              </w:rPr>
              <w:t xml:space="preserve"> </w:t>
            </w:r>
            <w:r w:rsidR="00545243" w:rsidRPr="006C6FE1">
              <w:rPr>
                <w:rFonts w:ascii="Arial" w:hAnsi="Arial" w:cs="Arial"/>
                <w:bCs/>
              </w:rPr>
              <w:t>issued by the Oregon Land U</w:t>
            </w:r>
            <w:r w:rsidR="00794B08" w:rsidRPr="006C6FE1">
              <w:rPr>
                <w:rFonts w:ascii="Arial" w:hAnsi="Arial" w:cs="Arial"/>
                <w:bCs/>
              </w:rPr>
              <w:t>s</w:t>
            </w:r>
            <w:r w:rsidR="00136544">
              <w:rPr>
                <w:rFonts w:ascii="Arial" w:hAnsi="Arial" w:cs="Arial"/>
                <w:bCs/>
              </w:rPr>
              <w:t>e Board of Appeals (LUBA)</w:t>
            </w:r>
            <w:r w:rsidR="007A016A">
              <w:rPr>
                <w:rFonts w:ascii="Arial" w:hAnsi="Arial" w:cs="Arial"/>
                <w:bCs/>
              </w:rPr>
              <w:t>, which</w:t>
            </w:r>
            <w:r w:rsidR="00136544">
              <w:rPr>
                <w:rFonts w:ascii="Arial" w:hAnsi="Arial" w:cs="Arial"/>
                <w:bCs/>
              </w:rPr>
              <w:t xml:space="preserve"> </w:t>
            </w:r>
            <w:r w:rsidR="00545243" w:rsidRPr="006C6FE1">
              <w:rPr>
                <w:rFonts w:ascii="Arial" w:hAnsi="Arial" w:cs="Arial"/>
                <w:bCs/>
              </w:rPr>
              <w:t>r</w:t>
            </w:r>
            <w:r w:rsidR="00E136EF" w:rsidRPr="006C6FE1">
              <w:rPr>
                <w:rFonts w:ascii="Arial" w:hAnsi="Arial" w:cs="Arial"/>
                <w:bCs/>
              </w:rPr>
              <w:t>emand</w:t>
            </w:r>
            <w:r w:rsidR="00E163AC" w:rsidRPr="006C6FE1">
              <w:rPr>
                <w:rFonts w:ascii="Arial" w:hAnsi="Arial" w:cs="Arial"/>
                <w:bCs/>
              </w:rPr>
              <w:t>ed the city’s Design R</w:t>
            </w:r>
            <w:r w:rsidR="00545243" w:rsidRPr="006C6FE1">
              <w:rPr>
                <w:rFonts w:ascii="Arial" w:hAnsi="Arial" w:cs="Arial"/>
                <w:bCs/>
              </w:rPr>
              <w:t>eview decision</w:t>
            </w:r>
            <w:r w:rsidR="00C22297" w:rsidRPr="006C6FE1">
              <w:rPr>
                <w:rFonts w:ascii="Arial" w:hAnsi="Arial" w:cs="Arial"/>
                <w:bCs/>
              </w:rPr>
              <w:t xml:space="preserve"> </w:t>
            </w:r>
            <w:r w:rsidR="00794B08" w:rsidRPr="006C6FE1">
              <w:rPr>
                <w:rFonts w:ascii="Arial" w:hAnsi="Arial" w:cs="Arial"/>
                <w:bCs/>
              </w:rPr>
              <w:t>concerning the pro</w:t>
            </w:r>
            <w:r w:rsidR="005F5FDE" w:rsidRPr="006C6FE1">
              <w:rPr>
                <w:rFonts w:ascii="Arial" w:hAnsi="Arial" w:cs="Arial"/>
                <w:bCs/>
              </w:rPr>
              <w:t>perty</w:t>
            </w:r>
            <w:r w:rsidR="00794B08" w:rsidRPr="006C6FE1">
              <w:rPr>
                <w:rFonts w:ascii="Arial" w:hAnsi="Arial" w:cs="Arial"/>
                <w:bCs/>
              </w:rPr>
              <w:t xml:space="preserve"> occupied by the </w:t>
            </w:r>
            <w:r w:rsidR="00C22297" w:rsidRPr="006C6FE1">
              <w:rPr>
                <w:rFonts w:ascii="Arial" w:hAnsi="Arial" w:cs="Arial"/>
                <w:bCs/>
              </w:rPr>
              <w:t>applicant,</w:t>
            </w:r>
            <w:r w:rsidR="004E5475" w:rsidRPr="006C6FE1">
              <w:rPr>
                <w:rFonts w:ascii="Arial" w:hAnsi="Arial" w:cs="Arial"/>
                <w:bCs/>
              </w:rPr>
              <w:t xml:space="preserve"> </w:t>
            </w:r>
            <w:r w:rsidR="00794B08" w:rsidRPr="006C6FE1">
              <w:rPr>
                <w:rFonts w:ascii="Arial" w:hAnsi="Arial" w:cs="Arial"/>
                <w:bCs/>
              </w:rPr>
              <w:t>Oregon Beverage Recycling Cooperative (</w:t>
            </w:r>
            <w:r w:rsidR="004E5475" w:rsidRPr="006C6FE1">
              <w:rPr>
                <w:rFonts w:ascii="Arial" w:hAnsi="Arial" w:cs="Arial"/>
                <w:bCs/>
              </w:rPr>
              <w:t>OBRC</w:t>
            </w:r>
            <w:r w:rsidR="00794B08" w:rsidRPr="006C6FE1">
              <w:rPr>
                <w:rFonts w:ascii="Arial" w:hAnsi="Arial" w:cs="Arial"/>
                <w:bCs/>
              </w:rPr>
              <w:t xml:space="preserve">). </w:t>
            </w:r>
            <w:r w:rsidR="00E163AC" w:rsidRPr="006C6FE1">
              <w:rPr>
                <w:rFonts w:ascii="Arial" w:hAnsi="Arial" w:cs="Arial"/>
                <w:bCs/>
              </w:rPr>
              <w:t xml:space="preserve">In </w:t>
            </w:r>
            <w:r w:rsidR="007A016A">
              <w:rPr>
                <w:rFonts w:ascii="Arial" w:hAnsi="Arial" w:cs="Arial"/>
                <w:bCs/>
              </w:rPr>
              <w:t>its</w:t>
            </w:r>
            <w:r w:rsidR="007A016A" w:rsidRPr="006C6FE1">
              <w:rPr>
                <w:rFonts w:ascii="Arial" w:hAnsi="Arial" w:cs="Arial"/>
                <w:bCs/>
              </w:rPr>
              <w:t xml:space="preserve"> </w:t>
            </w:r>
            <w:r w:rsidR="00E163AC" w:rsidRPr="006C6FE1">
              <w:rPr>
                <w:rFonts w:ascii="Arial" w:hAnsi="Arial" w:cs="Arial"/>
                <w:bCs/>
              </w:rPr>
              <w:t>opinion (</w:t>
            </w:r>
            <w:r>
              <w:rPr>
                <w:rFonts w:ascii="Arial" w:hAnsi="Arial" w:cs="Arial"/>
                <w:bCs/>
              </w:rPr>
              <w:t xml:space="preserve">LUBA </w:t>
            </w:r>
            <w:r w:rsidR="005F5FDE" w:rsidRPr="006C6FE1">
              <w:rPr>
                <w:rFonts w:ascii="Arial" w:hAnsi="Arial" w:cs="Arial"/>
                <w:bCs/>
              </w:rPr>
              <w:t>No.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5F5FDE" w:rsidRPr="006C6FE1">
              <w:rPr>
                <w:rFonts w:ascii="Arial" w:hAnsi="Arial" w:cs="Arial"/>
                <w:bCs/>
              </w:rPr>
              <w:t>2017-027</w:t>
            </w:r>
            <w:r w:rsidR="00E163AC" w:rsidRPr="006C6FE1">
              <w:rPr>
                <w:rFonts w:ascii="Arial" w:hAnsi="Arial" w:cs="Arial"/>
                <w:bCs/>
              </w:rPr>
              <w:t>)</w:t>
            </w:r>
            <w:r w:rsidR="007A016A">
              <w:rPr>
                <w:rFonts w:ascii="Arial" w:hAnsi="Arial" w:cs="Arial"/>
                <w:bCs/>
              </w:rPr>
              <w:t>,</w:t>
            </w:r>
            <w:r w:rsidR="005E754F" w:rsidRPr="006C6FE1">
              <w:rPr>
                <w:rFonts w:ascii="Arial" w:hAnsi="Arial" w:cs="Arial"/>
                <w:bCs/>
              </w:rPr>
              <w:t xml:space="preserve"> </w:t>
            </w:r>
            <w:r w:rsidR="00E163AC" w:rsidRPr="006C6FE1">
              <w:rPr>
                <w:rFonts w:ascii="Arial" w:hAnsi="Arial" w:cs="Arial"/>
                <w:bCs/>
              </w:rPr>
              <w:t xml:space="preserve">LUBA </w:t>
            </w:r>
            <w:r w:rsidR="007A016A">
              <w:rPr>
                <w:rFonts w:ascii="Arial" w:hAnsi="Arial" w:cs="Arial"/>
                <w:bCs/>
              </w:rPr>
              <w:t>suggests a</w:t>
            </w:r>
            <w:r w:rsidR="00C22297" w:rsidRPr="006C6FE1">
              <w:rPr>
                <w:rFonts w:ascii="Arial" w:hAnsi="Arial" w:cs="Arial"/>
                <w:bCs/>
              </w:rPr>
              <w:t xml:space="preserve"> Direc</w:t>
            </w:r>
            <w:r w:rsidR="00006955" w:rsidRPr="006C6FE1">
              <w:rPr>
                <w:rFonts w:ascii="Arial" w:hAnsi="Arial" w:cs="Arial"/>
                <w:bCs/>
              </w:rPr>
              <w:t>t</w:t>
            </w:r>
            <w:r w:rsidR="00E163AC" w:rsidRPr="006C6FE1">
              <w:rPr>
                <w:rFonts w:ascii="Arial" w:hAnsi="Arial" w:cs="Arial"/>
                <w:bCs/>
              </w:rPr>
              <w:t>or’s Interpretation application</w:t>
            </w:r>
            <w:r w:rsidR="007A016A">
              <w:rPr>
                <w:rFonts w:ascii="Arial" w:hAnsi="Arial" w:cs="Arial"/>
                <w:bCs/>
              </w:rPr>
              <w:t>,</w:t>
            </w:r>
            <w:r w:rsidR="00E163AC" w:rsidRPr="006C6FE1">
              <w:rPr>
                <w:rFonts w:ascii="Arial" w:hAnsi="Arial" w:cs="Arial"/>
                <w:bCs/>
              </w:rPr>
              <w:t xml:space="preserve"> </w:t>
            </w:r>
            <w:r w:rsidR="00006955" w:rsidRPr="006C6FE1">
              <w:rPr>
                <w:rFonts w:ascii="Arial" w:hAnsi="Arial" w:cs="Arial"/>
                <w:bCs/>
              </w:rPr>
              <w:t xml:space="preserve">described in </w:t>
            </w:r>
            <w:r w:rsidR="008472E8" w:rsidRPr="006C6FE1">
              <w:rPr>
                <w:rFonts w:ascii="Arial" w:hAnsi="Arial" w:cs="Arial"/>
                <w:bCs/>
              </w:rPr>
              <w:t xml:space="preserve"> Section 40.25.15 of </w:t>
            </w:r>
            <w:r w:rsidR="00006955" w:rsidRPr="006C6FE1">
              <w:rPr>
                <w:rFonts w:ascii="Arial" w:hAnsi="Arial" w:cs="Arial"/>
                <w:bCs/>
              </w:rPr>
              <w:t>the</w:t>
            </w:r>
            <w:r w:rsidR="005F5FDE" w:rsidRPr="006C6FE1">
              <w:rPr>
                <w:rFonts w:ascii="Arial" w:hAnsi="Arial" w:cs="Arial"/>
                <w:bCs/>
              </w:rPr>
              <w:t xml:space="preserve"> Beaverton Development Code (BDC)</w:t>
            </w:r>
            <w:r w:rsidR="007A016A">
              <w:rPr>
                <w:rFonts w:ascii="Arial" w:hAnsi="Arial" w:cs="Arial"/>
                <w:bCs/>
              </w:rPr>
              <w:t>,</w:t>
            </w:r>
            <w:r w:rsidR="008472E8" w:rsidRPr="006C6FE1">
              <w:rPr>
                <w:rFonts w:ascii="Arial" w:hAnsi="Arial" w:cs="Arial"/>
                <w:bCs/>
              </w:rPr>
              <w:t xml:space="preserve"> </w:t>
            </w:r>
            <w:r w:rsidR="005F5FDE" w:rsidRPr="006C6FE1">
              <w:rPr>
                <w:rFonts w:ascii="Arial" w:hAnsi="Arial" w:cs="Arial"/>
                <w:bCs/>
              </w:rPr>
              <w:t>as a</w:t>
            </w:r>
            <w:r w:rsidR="008003D8" w:rsidRPr="006C6FE1">
              <w:rPr>
                <w:rFonts w:ascii="Arial" w:hAnsi="Arial" w:cs="Arial"/>
                <w:bCs/>
              </w:rPr>
              <w:t xml:space="preserve"> means </w:t>
            </w:r>
            <w:r w:rsidR="007A016A">
              <w:rPr>
                <w:rFonts w:ascii="Arial" w:hAnsi="Arial" w:cs="Arial"/>
                <w:bCs/>
              </w:rPr>
              <w:t>to determine</w:t>
            </w:r>
            <w:r w:rsidR="00006955" w:rsidRPr="006C6FE1">
              <w:rPr>
                <w:rFonts w:ascii="Arial" w:hAnsi="Arial" w:cs="Arial"/>
                <w:bCs/>
              </w:rPr>
              <w:t xml:space="preserve"> whether</w:t>
            </w:r>
            <w:r w:rsidR="00136544">
              <w:rPr>
                <w:rFonts w:ascii="Arial" w:hAnsi="Arial" w:cs="Arial"/>
                <w:bCs/>
              </w:rPr>
              <w:t xml:space="preserve"> the applicant’s</w:t>
            </w:r>
            <w:r w:rsidR="00545243" w:rsidRPr="006C6FE1">
              <w:rPr>
                <w:rFonts w:ascii="Arial" w:hAnsi="Arial" w:cs="Arial"/>
                <w:bCs/>
              </w:rPr>
              <w:t xml:space="preserve"> Beverage </w:t>
            </w:r>
            <w:r w:rsidR="00A92D8D" w:rsidRPr="006C6FE1">
              <w:rPr>
                <w:rFonts w:ascii="Arial" w:hAnsi="Arial" w:cs="Arial"/>
                <w:bCs/>
              </w:rPr>
              <w:t>Contain</w:t>
            </w:r>
            <w:r w:rsidR="008472E8" w:rsidRPr="006C6FE1">
              <w:rPr>
                <w:rFonts w:ascii="Arial" w:hAnsi="Arial" w:cs="Arial"/>
                <w:bCs/>
              </w:rPr>
              <w:t>er</w:t>
            </w:r>
            <w:r w:rsidR="00A92D8D" w:rsidRPr="006C6FE1">
              <w:rPr>
                <w:rFonts w:ascii="Arial" w:hAnsi="Arial" w:cs="Arial"/>
                <w:bCs/>
              </w:rPr>
              <w:t xml:space="preserve"> </w:t>
            </w:r>
            <w:r w:rsidR="00545243" w:rsidRPr="006C6FE1">
              <w:rPr>
                <w:rFonts w:ascii="Arial" w:hAnsi="Arial" w:cs="Arial"/>
                <w:bCs/>
              </w:rPr>
              <w:t>Redemption Center</w:t>
            </w:r>
            <w:r w:rsidR="00006955" w:rsidRPr="006C6FE1">
              <w:rPr>
                <w:rFonts w:ascii="Arial" w:hAnsi="Arial" w:cs="Arial"/>
                <w:bCs/>
              </w:rPr>
              <w:t xml:space="preserve"> (B</w:t>
            </w:r>
            <w:r w:rsidR="00A92D8D" w:rsidRPr="006C6FE1">
              <w:rPr>
                <w:rFonts w:ascii="Arial" w:hAnsi="Arial" w:cs="Arial"/>
                <w:bCs/>
              </w:rPr>
              <w:t>C</w:t>
            </w:r>
            <w:r w:rsidR="00006955" w:rsidRPr="006C6FE1">
              <w:rPr>
                <w:rFonts w:ascii="Arial" w:hAnsi="Arial" w:cs="Arial"/>
                <w:bCs/>
              </w:rPr>
              <w:t>RC)</w:t>
            </w:r>
            <w:r w:rsidR="00E163AC" w:rsidRPr="006C6FE1">
              <w:rPr>
                <w:rFonts w:ascii="Arial" w:hAnsi="Arial" w:cs="Arial"/>
                <w:bCs/>
              </w:rPr>
              <w:t xml:space="preserve"> </w:t>
            </w:r>
            <w:r w:rsidR="008472E8" w:rsidRPr="006C6FE1">
              <w:rPr>
                <w:rFonts w:ascii="Arial" w:hAnsi="Arial" w:cs="Arial"/>
                <w:bCs/>
              </w:rPr>
              <w:t xml:space="preserve">is substantially similar to a use </w:t>
            </w:r>
            <w:r w:rsidR="007A016A">
              <w:rPr>
                <w:rFonts w:ascii="Arial" w:hAnsi="Arial" w:cs="Arial"/>
                <w:bCs/>
              </w:rPr>
              <w:t xml:space="preserve">listed in BDC Section 20.10 as permitted </w:t>
            </w:r>
            <w:r w:rsidR="008472E8" w:rsidRPr="006C6FE1">
              <w:rPr>
                <w:rFonts w:ascii="Arial" w:hAnsi="Arial" w:cs="Arial"/>
                <w:bCs/>
              </w:rPr>
              <w:t>in the city’s Community Service (CS) zone</w:t>
            </w:r>
            <w:r w:rsidR="006C6FE1">
              <w:rPr>
                <w:rFonts w:ascii="Arial" w:hAnsi="Arial" w:cs="Arial"/>
                <w:bCs/>
              </w:rPr>
              <w:t xml:space="preserve">. </w:t>
            </w:r>
            <w:r w:rsidR="008472E8" w:rsidRPr="006C6FE1">
              <w:rPr>
                <w:rFonts w:ascii="Arial" w:hAnsi="Arial" w:cs="Arial"/>
                <w:bCs/>
              </w:rPr>
              <w:t xml:space="preserve">The applicant’s BCRC currently operates in the </w:t>
            </w:r>
            <w:r w:rsidR="00136544">
              <w:rPr>
                <w:rFonts w:ascii="Arial" w:hAnsi="Arial" w:cs="Arial"/>
                <w:bCs/>
              </w:rPr>
              <w:t>CS zone</w:t>
            </w:r>
            <w:r w:rsidR="008472E8" w:rsidRPr="006C6FE1">
              <w:rPr>
                <w:rFonts w:ascii="Arial" w:hAnsi="Arial" w:cs="Arial"/>
                <w:bCs/>
              </w:rPr>
              <w:t>.</w:t>
            </w:r>
            <w:r w:rsidR="005E754F" w:rsidRPr="006C6FE1">
              <w:rPr>
                <w:rFonts w:ascii="Arial" w:hAnsi="Arial" w:cs="Arial"/>
                <w:bCs/>
              </w:rPr>
              <w:t xml:space="preserve"> </w:t>
            </w:r>
            <w:r w:rsidR="00E163AC" w:rsidRPr="006C6FE1">
              <w:rPr>
                <w:rFonts w:ascii="Arial" w:hAnsi="Arial" w:cs="Arial"/>
                <w:bCs/>
              </w:rPr>
              <w:t>T</w:t>
            </w:r>
            <w:r w:rsidR="005E754F" w:rsidRPr="006C6FE1">
              <w:rPr>
                <w:rFonts w:ascii="Arial" w:hAnsi="Arial" w:cs="Arial"/>
                <w:bCs/>
              </w:rPr>
              <w:t xml:space="preserve">he </w:t>
            </w:r>
            <w:r w:rsidR="008472E8" w:rsidRPr="006C6FE1">
              <w:rPr>
                <w:rFonts w:ascii="Arial" w:hAnsi="Arial" w:cs="Arial"/>
                <w:bCs/>
              </w:rPr>
              <w:t xml:space="preserve">applicant’s </w:t>
            </w:r>
            <w:r w:rsidR="005E754F" w:rsidRPr="006C6FE1">
              <w:rPr>
                <w:rFonts w:ascii="Arial" w:hAnsi="Arial" w:cs="Arial"/>
                <w:bCs/>
              </w:rPr>
              <w:t xml:space="preserve">BCRC </w:t>
            </w:r>
            <w:r w:rsidR="00E163AC" w:rsidRPr="006C6FE1">
              <w:rPr>
                <w:rFonts w:ascii="Arial" w:hAnsi="Arial" w:cs="Arial"/>
                <w:bCs/>
              </w:rPr>
              <w:t>also</w:t>
            </w:r>
            <w:r w:rsidR="005E754F" w:rsidRPr="006C6FE1">
              <w:rPr>
                <w:rFonts w:ascii="Arial" w:hAnsi="Arial" w:cs="Arial"/>
                <w:bCs/>
              </w:rPr>
              <w:t xml:space="preserve"> operates under rules administered by the Oregon Liquor Control Commission (OLCC) and regulations identified in Oregon Revised Statutes</w:t>
            </w:r>
            <w:r w:rsidR="00071508">
              <w:rPr>
                <w:rFonts w:ascii="Arial" w:hAnsi="Arial" w:cs="Arial"/>
                <w:bCs/>
              </w:rPr>
              <w:t xml:space="preserve"> (</w:t>
            </w:r>
            <w:r w:rsidR="005E754F" w:rsidRPr="006C6FE1">
              <w:rPr>
                <w:rFonts w:ascii="Arial" w:hAnsi="Arial" w:cs="Arial"/>
                <w:bCs/>
              </w:rPr>
              <w:t>ORS</w:t>
            </w:r>
            <w:r w:rsidR="00071508">
              <w:rPr>
                <w:rFonts w:ascii="Arial" w:hAnsi="Arial" w:cs="Arial"/>
                <w:bCs/>
              </w:rPr>
              <w:t>)</w:t>
            </w:r>
            <w:r w:rsidR="005E754F" w:rsidRPr="006C6FE1">
              <w:rPr>
                <w:rFonts w:ascii="Arial" w:hAnsi="Arial" w:cs="Arial"/>
                <w:bCs/>
              </w:rPr>
              <w:t xml:space="preserve"> </w:t>
            </w:r>
            <w:r w:rsidR="006C6FE1" w:rsidRPr="006C6FE1">
              <w:rPr>
                <w:rFonts w:ascii="Arial" w:hAnsi="Arial" w:cs="Arial"/>
                <w:bCs/>
              </w:rPr>
              <w:t>459A.737</w:t>
            </w:r>
            <w:r w:rsidR="005E754F" w:rsidRPr="006C6FE1">
              <w:rPr>
                <w:rFonts w:ascii="Arial" w:hAnsi="Arial" w:cs="Arial"/>
                <w:bCs/>
              </w:rPr>
              <w:t xml:space="preserve">. </w:t>
            </w:r>
            <w:r w:rsidR="00921E79" w:rsidRPr="006C6FE1">
              <w:rPr>
                <w:rFonts w:ascii="Arial" w:hAnsi="Arial" w:cs="Arial"/>
                <w:bCs/>
              </w:rPr>
              <w:t xml:space="preserve">If </w:t>
            </w:r>
            <w:r>
              <w:rPr>
                <w:rFonts w:ascii="Arial" w:hAnsi="Arial" w:cs="Arial"/>
                <w:bCs/>
              </w:rPr>
              <w:t xml:space="preserve">the </w:t>
            </w:r>
            <w:r w:rsidR="00921E79" w:rsidRPr="006C6FE1">
              <w:rPr>
                <w:rFonts w:ascii="Arial" w:hAnsi="Arial" w:cs="Arial"/>
                <w:bCs/>
              </w:rPr>
              <w:t xml:space="preserve">Director </w:t>
            </w:r>
            <w:r w:rsidR="00E163AC" w:rsidRPr="006C6FE1">
              <w:rPr>
                <w:rFonts w:ascii="Arial" w:hAnsi="Arial" w:cs="Arial"/>
                <w:bCs/>
              </w:rPr>
              <w:t>finds the BCRC</w:t>
            </w:r>
            <w:r w:rsidR="00921E79" w:rsidRPr="006C6FE1">
              <w:rPr>
                <w:rFonts w:ascii="Arial" w:hAnsi="Arial" w:cs="Arial"/>
                <w:bCs/>
              </w:rPr>
              <w:t xml:space="preserve"> to be </w:t>
            </w:r>
            <w:r w:rsidR="00E163AC" w:rsidRPr="006C6FE1">
              <w:rPr>
                <w:rFonts w:ascii="Arial" w:hAnsi="Arial" w:cs="Arial"/>
                <w:bCs/>
              </w:rPr>
              <w:t xml:space="preserve">substantially similar to a use currently allowed in the </w:t>
            </w:r>
            <w:r w:rsidR="00921E79" w:rsidRPr="006C6FE1">
              <w:rPr>
                <w:rFonts w:ascii="Arial" w:hAnsi="Arial" w:cs="Arial"/>
                <w:bCs/>
              </w:rPr>
              <w:t>CS zon</w:t>
            </w:r>
            <w:r w:rsidR="00556A28">
              <w:rPr>
                <w:rFonts w:ascii="Arial" w:hAnsi="Arial" w:cs="Arial"/>
                <w:bCs/>
              </w:rPr>
              <w:t>e, the decision will</w:t>
            </w:r>
            <w:r w:rsidR="0013654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clear the way for</w:t>
            </w:r>
            <w:r w:rsidRPr="006C6FE1">
              <w:rPr>
                <w:rFonts w:ascii="Arial" w:hAnsi="Arial" w:cs="Arial"/>
                <w:bCs/>
              </w:rPr>
              <w:t xml:space="preserve"> </w:t>
            </w:r>
            <w:r w:rsidR="00921E79" w:rsidRPr="006C6FE1">
              <w:rPr>
                <w:rFonts w:ascii="Arial" w:hAnsi="Arial" w:cs="Arial"/>
                <w:bCs/>
              </w:rPr>
              <w:t>the earlier Design Review decision issued by the city in case file DR2017</w:t>
            </w:r>
            <w:r w:rsidR="00E163AC" w:rsidRPr="006C6FE1">
              <w:rPr>
                <w:rFonts w:ascii="Arial" w:hAnsi="Arial" w:cs="Arial"/>
                <w:bCs/>
              </w:rPr>
              <w:t>-</w:t>
            </w:r>
            <w:r w:rsidR="008472E8" w:rsidRPr="006C6FE1">
              <w:rPr>
                <w:rFonts w:ascii="Arial" w:hAnsi="Arial" w:cs="Arial"/>
                <w:bCs/>
              </w:rPr>
              <w:t>003</w:t>
            </w:r>
            <w:r w:rsidR="00C756C3">
              <w:rPr>
                <w:rFonts w:ascii="Arial" w:hAnsi="Arial" w:cs="Arial"/>
                <w:bCs/>
              </w:rPr>
              <w:t xml:space="preserve"> for OBRC</w:t>
            </w:r>
            <w:r>
              <w:rPr>
                <w:rFonts w:ascii="Arial" w:hAnsi="Arial" w:cs="Arial"/>
                <w:bCs/>
              </w:rPr>
              <w:t xml:space="preserve">.  That decision </w:t>
            </w:r>
            <w:r w:rsidR="00071508">
              <w:rPr>
                <w:rFonts w:ascii="Arial" w:hAnsi="Arial" w:cs="Arial"/>
                <w:bCs/>
              </w:rPr>
              <w:t xml:space="preserve">was subject to review </w:t>
            </w:r>
            <w:r>
              <w:rPr>
                <w:rFonts w:ascii="Arial" w:hAnsi="Arial" w:cs="Arial"/>
                <w:bCs/>
              </w:rPr>
              <w:t xml:space="preserve">under </w:t>
            </w:r>
            <w:r w:rsidR="00556A28">
              <w:rPr>
                <w:rFonts w:ascii="Arial" w:hAnsi="Arial" w:cs="Arial"/>
                <w:bCs/>
              </w:rPr>
              <w:t xml:space="preserve">separate criteria identified in </w:t>
            </w:r>
            <w:r w:rsidR="00071508">
              <w:rPr>
                <w:rFonts w:ascii="Arial" w:hAnsi="Arial" w:cs="Arial"/>
                <w:bCs/>
              </w:rPr>
              <w:t xml:space="preserve">BDC </w:t>
            </w:r>
            <w:r w:rsidR="00556A28">
              <w:rPr>
                <w:rFonts w:ascii="Arial" w:hAnsi="Arial" w:cs="Arial"/>
                <w:bCs/>
              </w:rPr>
              <w:t>Section</w:t>
            </w:r>
            <w:r w:rsidR="00C756C3">
              <w:rPr>
                <w:rFonts w:ascii="Arial" w:hAnsi="Arial" w:cs="Arial"/>
                <w:bCs/>
              </w:rPr>
              <w:t xml:space="preserve"> 40</w:t>
            </w:r>
            <w:r w:rsidR="00071508">
              <w:rPr>
                <w:rFonts w:ascii="Arial" w:hAnsi="Arial" w:cs="Arial"/>
                <w:bCs/>
              </w:rPr>
              <w:t>.20.15.1.C</w:t>
            </w:r>
            <w:r w:rsidR="00C756C3">
              <w:rPr>
                <w:rFonts w:ascii="Arial" w:hAnsi="Arial" w:cs="Arial"/>
                <w:bCs/>
              </w:rPr>
              <w:t>.</w:t>
            </w:r>
            <w:r w:rsidR="00556A28">
              <w:rPr>
                <w:rFonts w:ascii="Arial" w:hAnsi="Arial" w:cs="Arial"/>
                <w:bCs/>
              </w:rPr>
              <w:t xml:space="preserve"> </w:t>
            </w:r>
          </w:p>
          <w:p w14:paraId="40BD0533" w14:textId="77777777" w:rsidR="004E1D41" w:rsidRPr="00EF1992" w:rsidRDefault="004E1D41" w:rsidP="00A92D8D">
            <w:pPr>
              <w:tabs>
                <w:tab w:val="left" w:pos="1980"/>
                <w:tab w:val="left" w:pos="46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13251" w:rsidRPr="00175B1A" w14:paraId="0D11CB07" w14:textId="77777777" w:rsidTr="00480B19">
        <w:trPr>
          <w:trHeight w:val="1299"/>
        </w:trPr>
        <w:tc>
          <w:tcPr>
            <w:tcW w:w="1880" w:type="dxa"/>
          </w:tcPr>
          <w:p w14:paraId="19EA28D9" w14:textId="77777777" w:rsidR="007B32D6" w:rsidRPr="00392514" w:rsidRDefault="00007250" w:rsidP="0034213A">
            <w:pPr>
              <w:ind w:right="-108"/>
              <w:jc w:val="left"/>
              <w:rPr>
                <w:rFonts w:ascii="Arial" w:hAnsi="Arial" w:cs="Arial"/>
                <w:b/>
              </w:rPr>
            </w:pPr>
            <w:r w:rsidRPr="00392514">
              <w:rPr>
                <w:rFonts w:ascii="Arial" w:hAnsi="Arial" w:cs="Arial"/>
                <w:b/>
              </w:rPr>
              <w:t>Project Location</w:t>
            </w:r>
            <w:r w:rsidR="006670FE" w:rsidRPr="0039251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5" w:type="dxa"/>
            <w:shd w:val="clear" w:color="auto" w:fill="auto"/>
          </w:tcPr>
          <w:p w14:paraId="472DC27B" w14:textId="77777777" w:rsidR="007B32D6" w:rsidRPr="009E64D6" w:rsidRDefault="007B32D6" w:rsidP="00EC2F24">
            <w:pPr>
              <w:rPr>
                <w:rFonts w:ascii="Arial" w:hAnsi="Arial" w:cs="Arial"/>
              </w:rPr>
            </w:pPr>
          </w:p>
        </w:tc>
        <w:tc>
          <w:tcPr>
            <w:tcW w:w="8410" w:type="dxa"/>
            <w:shd w:val="clear" w:color="auto" w:fill="auto"/>
            <w:vAlign w:val="center"/>
          </w:tcPr>
          <w:p w14:paraId="418AC49F" w14:textId="77777777" w:rsidR="004E1D41" w:rsidRPr="00EF1992" w:rsidRDefault="005617AF" w:rsidP="00443603">
            <w:pPr>
              <w:ind w:left="-59" w:right="121"/>
              <w:rPr>
                <w:rFonts w:ascii="Arial" w:hAnsi="Arial" w:cs="Arial"/>
                <w:bCs/>
              </w:rPr>
            </w:pPr>
            <w:r w:rsidRPr="00EF1992">
              <w:rPr>
                <w:rFonts w:ascii="Arial" w:hAnsi="Arial" w:cs="Arial"/>
                <w:bCs/>
              </w:rPr>
              <w:t xml:space="preserve">The subject </w:t>
            </w:r>
            <w:r w:rsidRPr="00641C6C">
              <w:rPr>
                <w:rFonts w:ascii="Arial" w:hAnsi="Arial" w:cs="Arial"/>
                <w:bCs/>
              </w:rPr>
              <w:t xml:space="preserve">site </w:t>
            </w:r>
            <w:r w:rsidRPr="00C273C7">
              <w:rPr>
                <w:rFonts w:ascii="Arial" w:hAnsi="Arial" w:cs="Arial"/>
                <w:bCs/>
              </w:rPr>
              <w:t xml:space="preserve">is located </w:t>
            </w:r>
            <w:r w:rsidR="002727BF" w:rsidRPr="00C273C7">
              <w:rPr>
                <w:rFonts w:ascii="Arial" w:hAnsi="Arial" w:cs="Arial"/>
                <w:bCs/>
              </w:rPr>
              <w:t>on the north side o</w:t>
            </w:r>
            <w:r w:rsidR="008003D8">
              <w:rPr>
                <w:rFonts w:ascii="Arial" w:hAnsi="Arial" w:cs="Arial"/>
                <w:bCs/>
              </w:rPr>
              <w:t>f SW Beaverton-Hillsdale Highway</w:t>
            </w:r>
            <w:r w:rsidR="00443603" w:rsidRPr="00C273C7">
              <w:rPr>
                <w:rFonts w:ascii="Arial" w:hAnsi="Arial" w:cs="Arial"/>
                <w:bCs/>
              </w:rPr>
              <w:t xml:space="preserve">, west of </w:t>
            </w:r>
            <w:r w:rsidR="008003D8">
              <w:rPr>
                <w:rFonts w:ascii="Arial" w:hAnsi="Arial" w:cs="Arial"/>
                <w:bCs/>
              </w:rPr>
              <w:t>SW 91</w:t>
            </w:r>
            <w:r w:rsidR="008003D8" w:rsidRPr="008003D8">
              <w:rPr>
                <w:rFonts w:ascii="Arial" w:hAnsi="Arial" w:cs="Arial"/>
                <w:bCs/>
                <w:vertAlign w:val="superscript"/>
              </w:rPr>
              <w:t>st</w:t>
            </w:r>
            <w:r w:rsidR="008003D8">
              <w:rPr>
                <w:rFonts w:ascii="Arial" w:hAnsi="Arial" w:cs="Arial"/>
                <w:bCs/>
              </w:rPr>
              <w:t xml:space="preserve"> Avenue</w:t>
            </w:r>
            <w:r w:rsidR="00C273C7">
              <w:rPr>
                <w:rFonts w:ascii="Arial" w:hAnsi="Arial" w:cs="Arial"/>
                <w:bCs/>
              </w:rPr>
              <w:t xml:space="preserve">, </w:t>
            </w:r>
            <w:r w:rsidR="002727BF" w:rsidRPr="00C273C7">
              <w:rPr>
                <w:rFonts w:ascii="Arial" w:hAnsi="Arial" w:cs="Arial"/>
                <w:bCs/>
              </w:rPr>
              <w:t>east of</w:t>
            </w:r>
            <w:r w:rsidR="008003D8">
              <w:rPr>
                <w:rFonts w:ascii="Arial" w:hAnsi="Arial" w:cs="Arial"/>
                <w:bCs/>
              </w:rPr>
              <w:t xml:space="preserve"> SW 96</w:t>
            </w:r>
            <w:r w:rsidR="008003D8" w:rsidRPr="008003D8">
              <w:rPr>
                <w:rFonts w:ascii="Arial" w:hAnsi="Arial" w:cs="Arial"/>
                <w:bCs/>
                <w:vertAlign w:val="superscript"/>
              </w:rPr>
              <w:t>th</w:t>
            </w:r>
            <w:r w:rsidR="008003D8">
              <w:rPr>
                <w:rFonts w:ascii="Arial" w:hAnsi="Arial" w:cs="Arial"/>
                <w:bCs/>
              </w:rPr>
              <w:t xml:space="preserve"> Avenue</w:t>
            </w:r>
            <w:r w:rsidR="00443603" w:rsidRPr="00C273C7">
              <w:rPr>
                <w:rFonts w:ascii="Arial" w:hAnsi="Arial" w:cs="Arial"/>
                <w:bCs/>
              </w:rPr>
              <w:t xml:space="preserve"> and is addressed as</w:t>
            </w:r>
            <w:r w:rsidRPr="00C273C7">
              <w:rPr>
                <w:rFonts w:ascii="Arial" w:hAnsi="Arial" w:cs="Arial"/>
                <w:bCs/>
              </w:rPr>
              <w:t xml:space="preserve"> </w:t>
            </w:r>
            <w:r w:rsidR="008003D8">
              <w:rPr>
                <w:rFonts w:ascii="Arial" w:hAnsi="Arial" w:cs="Arial"/>
                <w:bCs/>
              </w:rPr>
              <w:t>9307 SW Beaverton-Hillsdale Highway</w:t>
            </w:r>
            <w:r w:rsidR="00A31829" w:rsidRPr="00C273C7">
              <w:rPr>
                <w:rFonts w:ascii="Arial" w:hAnsi="Arial" w:cs="Arial"/>
                <w:bCs/>
              </w:rPr>
              <w:t xml:space="preserve">. </w:t>
            </w:r>
            <w:r w:rsidR="00B85650" w:rsidRPr="00C273C7">
              <w:rPr>
                <w:rFonts w:ascii="Arial" w:hAnsi="Arial" w:cs="Arial"/>
                <w:bCs/>
              </w:rPr>
              <w:t>The project site</w:t>
            </w:r>
            <w:r w:rsidRPr="00C273C7">
              <w:rPr>
                <w:rFonts w:ascii="Arial" w:hAnsi="Arial" w:cs="Arial"/>
                <w:bCs/>
              </w:rPr>
              <w:t xml:space="preserve"> is</w:t>
            </w:r>
            <w:r w:rsidR="00FD425D" w:rsidRPr="00C273C7">
              <w:rPr>
                <w:rFonts w:ascii="Arial" w:hAnsi="Arial" w:cs="Arial"/>
                <w:bCs/>
              </w:rPr>
              <w:t xml:space="preserve"> also</w:t>
            </w:r>
            <w:r w:rsidRPr="00C273C7">
              <w:rPr>
                <w:rFonts w:ascii="Arial" w:hAnsi="Arial" w:cs="Arial"/>
                <w:bCs/>
              </w:rPr>
              <w:t xml:space="preserve"> identified </w:t>
            </w:r>
            <w:r w:rsidR="00443603" w:rsidRPr="00C273C7">
              <w:rPr>
                <w:rFonts w:ascii="Arial" w:hAnsi="Arial" w:cs="Arial"/>
                <w:bCs/>
              </w:rPr>
              <w:t>as Tax Lot</w:t>
            </w:r>
            <w:r w:rsidR="008003D8">
              <w:rPr>
                <w:rFonts w:ascii="Arial" w:hAnsi="Arial" w:cs="Arial"/>
                <w:bCs/>
              </w:rPr>
              <w:t xml:space="preserve"> 4100</w:t>
            </w:r>
            <w:r w:rsidR="00443603" w:rsidRPr="00C273C7">
              <w:rPr>
                <w:rFonts w:ascii="Arial" w:hAnsi="Arial" w:cs="Arial"/>
                <w:bCs/>
              </w:rPr>
              <w:t xml:space="preserve"> </w:t>
            </w:r>
            <w:r w:rsidRPr="00C273C7">
              <w:rPr>
                <w:rFonts w:ascii="Arial" w:hAnsi="Arial" w:cs="Arial"/>
                <w:bCs/>
              </w:rPr>
              <w:t>on Washington</w:t>
            </w:r>
            <w:r w:rsidRPr="00641C6C">
              <w:rPr>
                <w:rFonts w:ascii="Arial" w:hAnsi="Arial" w:cs="Arial"/>
                <w:bCs/>
              </w:rPr>
              <w:t xml:space="preserve"> County Assessor’s Map 1S1</w:t>
            </w:r>
            <w:r w:rsidR="00C273C7">
              <w:rPr>
                <w:rFonts w:ascii="Arial" w:hAnsi="Arial" w:cs="Arial"/>
                <w:bCs/>
              </w:rPr>
              <w:t>-</w:t>
            </w:r>
            <w:r w:rsidR="008003D8">
              <w:rPr>
                <w:rFonts w:ascii="Arial" w:hAnsi="Arial" w:cs="Arial"/>
                <w:bCs/>
              </w:rPr>
              <w:t>14AB</w:t>
            </w:r>
            <w:r w:rsidR="00FD425D" w:rsidRPr="00641C6C">
              <w:rPr>
                <w:rFonts w:ascii="Arial" w:hAnsi="Arial" w:cs="Arial"/>
                <w:bCs/>
              </w:rPr>
              <w:t>.</w:t>
            </w:r>
            <w:r w:rsidR="00ED72FF" w:rsidRPr="00641C6C">
              <w:rPr>
                <w:rFonts w:ascii="Arial" w:hAnsi="Arial" w:cs="Arial"/>
                <w:bCs/>
              </w:rPr>
              <w:t xml:space="preserve"> </w:t>
            </w:r>
          </w:p>
          <w:p w14:paraId="03A5DCBC" w14:textId="77777777" w:rsidR="005617AF" w:rsidRPr="00EF1992" w:rsidRDefault="005617AF" w:rsidP="005617AF">
            <w:pPr>
              <w:ind w:left="-59" w:right="121"/>
              <w:rPr>
                <w:rFonts w:ascii="Arial" w:hAnsi="Arial" w:cs="Arial"/>
              </w:rPr>
            </w:pPr>
          </w:p>
        </w:tc>
      </w:tr>
      <w:tr w:rsidR="00C13251" w:rsidRPr="00175B1A" w14:paraId="6956D022" w14:textId="77777777" w:rsidTr="00480B19">
        <w:trPr>
          <w:trHeight w:val="363"/>
        </w:trPr>
        <w:tc>
          <w:tcPr>
            <w:tcW w:w="1880" w:type="dxa"/>
          </w:tcPr>
          <w:p w14:paraId="7EA67DE4" w14:textId="77777777" w:rsidR="007B32D6" w:rsidRPr="00392514" w:rsidRDefault="00007250" w:rsidP="00EC2F24">
            <w:pPr>
              <w:ind w:right="-108"/>
              <w:jc w:val="left"/>
              <w:rPr>
                <w:rFonts w:ascii="Arial" w:hAnsi="Arial" w:cs="Arial"/>
                <w:b/>
              </w:rPr>
            </w:pPr>
            <w:r w:rsidRPr="00392514">
              <w:rPr>
                <w:rFonts w:ascii="Arial" w:hAnsi="Arial" w:cs="Arial"/>
                <w:b/>
              </w:rPr>
              <w:t>Zoning &amp; NAC</w:t>
            </w:r>
            <w:r w:rsidR="006670FE" w:rsidRPr="0039251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5" w:type="dxa"/>
            <w:shd w:val="clear" w:color="auto" w:fill="auto"/>
            <w:vAlign w:val="center"/>
          </w:tcPr>
          <w:p w14:paraId="5438966D" w14:textId="77777777" w:rsidR="007B32D6" w:rsidRPr="00EB122B" w:rsidRDefault="007B32D6" w:rsidP="00EC2F2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410" w:type="dxa"/>
            <w:shd w:val="clear" w:color="auto" w:fill="auto"/>
            <w:vAlign w:val="center"/>
          </w:tcPr>
          <w:p w14:paraId="19EFC484" w14:textId="77777777" w:rsidR="007B32D6" w:rsidRPr="00EB122B" w:rsidRDefault="008003D8" w:rsidP="00000F4F">
            <w:pPr>
              <w:ind w:right="121" w:hanging="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Service (CS</w:t>
            </w:r>
            <w:r w:rsidR="005617AF">
              <w:rPr>
                <w:rFonts w:ascii="Arial" w:hAnsi="Arial" w:cs="Arial"/>
              </w:rPr>
              <w:t>)</w:t>
            </w:r>
            <w:r w:rsidR="002939C5" w:rsidRPr="009E64D6">
              <w:rPr>
                <w:rFonts w:ascii="Arial" w:hAnsi="Arial" w:cs="Arial"/>
              </w:rPr>
              <w:t xml:space="preserve"> </w:t>
            </w:r>
            <w:r w:rsidR="007B32D6" w:rsidRPr="009E64D6">
              <w:rPr>
                <w:rFonts w:ascii="Arial" w:hAnsi="Arial" w:cs="Arial"/>
              </w:rPr>
              <w:t xml:space="preserve">/ </w:t>
            </w:r>
            <w:r w:rsidR="001029AA">
              <w:rPr>
                <w:rFonts w:ascii="Arial" w:hAnsi="Arial" w:cs="Arial"/>
              </w:rPr>
              <w:t xml:space="preserve">Denney </w:t>
            </w:r>
            <w:proofErr w:type="spellStart"/>
            <w:r w:rsidR="001029AA">
              <w:rPr>
                <w:rFonts w:ascii="Arial" w:hAnsi="Arial" w:cs="Arial"/>
              </w:rPr>
              <w:t>Whitford</w:t>
            </w:r>
            <w:proofErr w:type="spellEnd"/>
            <w:r w:rsidR="00ED72FF">
              <w:rPr>
                <w:rFonts w:ascii="Arial" w:hAnsi="Arial" w:cs="Arial"/>
              </w:rPr>
              <w:t xml:space="preserve"> -</w:t>
            </w:r>
            <w:r w:rsidR="001029AA">
              <w:rPr>
                <w:rFonts w:ascii="Arial" w:hAnsi="Arial" w:cs="Arial"/>
              </w:rPr>
              <w:t xml:space="preserve"> Rale</w:t>
            </w:r>
            <w:r w:rsidR="00ED72FF">
              <w:rPr>
                <w:rFonts w:ascii="Arial" w:hAnsi="Arial" w:cs="Arial"/>
              </w:rPr>
              <w:t>igh West</w:t>
            </w:r>
            <w:r w:rsidR="002939C5" w:rsidRPr="00A31829">
              <w:rPr>
                <w:rFonts w:ascii="Arial" w:hAnsi="Arial" w:cs="Arial"/>
              </w:rPr>
              <w:t xml:space="preserve"> </w:t>
            </w:r>
            <w:r w:rsidR="007B32D6" w:rsidRPr="00A31829">
              <w:rPr>
                <w:rFonts w:ascii="Arial" w:hAnsi="Arial" w:cs="Arial"/>
              </w:rPr>
              <w:t>NAC</w:t>
            </w:r>
          </w:p>
          <w:p w14:paraId="1E52CB88" w14:textId="77777777" w:rsidR="004E1D41" w:rsidRPr="00EB122B" w:rsidRDefault="004E1D41" w:rsidP="00AC0E75">
            <w:pPr>
              <w:ind w:right="121"/>
              <w:rPr>
                <w:rFonts w:ascii="Arial" w:hAnsi="Arial" w:cs="Arial"/>
              </w:rPr>
            </w:pPr>
          </w:p>
        </w:tc>
      </w:tr>
      <w:tr w:rsidR="00C13251" w:rsidRPr="00175B1A" w14:paraId="67FB03E8" w14:textId="77777777" w:rsidTr="0038770E">
        <w:trPr>
          <w:trHeight w:val="519"/>
        </w:trPr>
        <w:tc>
          <w:tcPr>
            <w:tcW w:w="1880" w:type="dxa"/>
          </w:tcPr>
          <w:p w14:paraId="427B9D3D" w14:textId="77777777" w:rsidR="007B32D6" w:rsidRPr="00392514" w:rsidRDefault="00007250" w:rsidP="002A76C5">
            <w:pPr>
              <w:ind w:right="-108"/>
              <w:jc w:val="left"/>
              <w:rPr>
                <w:rFonts w:ascii="Arial" w:hAnsi="Arial" w:cs="Arial"/>
                <w:b/>
              </w:rPr>
            </w:pPr>
            <w:r w:rsidRPr="00392514">
              <w:rPr>
                <w:rFonts w:ascii="Arial" w:hAnsi="Arial" w:cs="Arial"/>
                <w:b/>
              </w:rPr>
              <w:t>Applicable Code Criteria</w:t>
            </w:r>
            <w:r w:rsidR="006670FE" w:rsidRPr="0039251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5" w:type="dxa"/>
            <w:shd w:val="clear" w:color="auto" w:fill="auto"/>
            <w:vAlign w:val="center"/>
          </w:tcPr>
          <w:p w14:paraId="1B4C14CA" w14:textId="77777777" w:rsidR="007B32D6" w:rsidRPr="00F057D1" w:rsidRDefault="007B32D6" w:rsidP="00EC2F2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410" w:type="dxa"/>
            <w:shd w:val="clear" w:color="auto" w:fill="auto"/>
            <w:vAlign w:val="center"/>
          </w:tcPr>
          <w:p w14:paraId="50C644E0" w14:textId="77777777" w:rsidR="004E1D41" w:rsidRPr="00E163AC" w:rsidRDefault="00136544" w:rsidP="00C273C7">
            <w:pPr>
              <w:ind w:left="-59" w:right="12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BDC </w:t>
            </w:r>
            <w:r w:rsidR="0070507A" w:rsidRPr="006127DC">
              <w:rPr>
                <w:rFonts w:ascii="Arial" w:hAnsi="Arial" w:cs="Arial"/>
              </w:rPr>
              <w:t>Section 40.</w:t>
            </w:r>
            <w:r w:rsidR="006127DC" w:rsidRPr="006127DC">
              <w:rPr>
                <w:rFonts w:ascii="Arial" w:hAnsi="Arial" w:cs="Arial"/>
              </w:rPr>
              <w:t>25.15</w:t>
            </w:r>
            <w:r w:rsidR="00FE7479">
              <w:rPr>
                <w:rFonts w:ascii="Arial" w:hAnsi="Arial" w:cs="Arial"/>
              </w:rPr>
              <w:t>.1.C</w:t>
            </w:r>
            <w:r w:rsidR="00E163AC">
              <w:rPr>
                <w:rFonts w:ascii="Arial" w:hAnsi="Arial" w:cs="Arial"/>
                <w:i/>
              </w:rPr>
              <w:t xml:space="preserve"> Director’s Interpretation approval criteria </w:t>
            </w:r>
            <w:r>
              <w:rPr>
                <w:rFonts w:ascii="Arial" w:hAnsi="Arial" w:cs="Arial"/>
              </w:rPr>
              <w:t>and Section 10.5</w:t>
            </w:r>
            <w:r w:rsidR="00E163AC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  <w:i/>
              </w:rPr>
              <w:t>Authorization for Similar Uses.</w:t>
            </w:r>
          </w:p>
          <w:p w14:paraId="614D27C1" w14:textId="77777777" w:rsidR="00CA5BF0" w:rsidRPr="00F057D1" w:rsidRDefault="00CA5BF0" w:rsidP="00C273C7">
            <w:pPr>
              <w:ind w:left="-59" w:right="121"/>
              <w:rPr>
                <w:rFonts w:ascii="Arial" w:hAnsi="Arial" w:cs="Arial"/>
              </w:rPr>
            </w:pPr>
          </w:p>
        </w:tc>
      </w:tr>
      <w:tr w:rsidR="00C13251" w:rsidRPr="00175B1A" w14:paraId="009A0A43" w14:textId="77777777" w:rsidTr="00E136EF">
        <w:trPr>
          <w:trHeight w:val="384"/>
        </w:trPr>
        <w:tc>
          <w:tcPr>
            <w:tcW w:w="1880" w:type="dxa"/>
            <w:vAlign w:val="center"/>
          </w:tcPr>
          <w:p w14:paraId="23D1D198" w14:textId="77777777" w:rsidR="007B32D6" w:rsidRPr="00392514" w:rsidRDefault="007B32D6" w:rsidP="00EC2F24">
            <w:pPr>
              <w:ind w:right="-108"/>
              <w:jc w:val="left"/>
              <w:rPr>
                <w:rFonts w:ascii="Arial" w:hAnsi="Arial" w:cs="Arial"/>
                <w:b/>
              </w:rPr>
            </w:pPr>
            <w:r w:rsidRPr="00392514">
              <w:rPr>
                <w:rFonts w:ascii="Arial" w:hAnsi="Arial" w:cs="Arial"/>
                <w:b/>
              </w:rPr>
              <w:lastRenderedPageBreak/>
              <w:t>Staff Contact:</w:t>
            </w:r>
          </w:p>
        </w:tc>
        <w:tc>
          <w:tcPr>
            <w:tcW w:w="235" w:type="dxa"/>
            <w:shd w:val="clear" w:color="auto" w:fill="auto"/>
            <w:vAlign w:val="center"/>
          </w:tcPr>
          <w:p w14:paraId="436286CA" w14:textId="77777777" w:rsidR="007B32D6" w:rsidRPr="00EB122B" w:rsidRDefault="007B32D6" w:rsidP="00EC2F2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410" w:type="dxa"/>
            <w:shd w:val="clear" w:color="auto" w:fill="auto"/>
            <w:vAlign w:val="center"/>
          </w:tcPr>
          <w:p w14:paraId="35D9D3AB" w14:textId="77777777" w:rsidR="00CA5BF0" w:rsidRPr="00724816" w:rsidRDefault="00592BFA" w:rsidP="00D33ED7">
            <w:pPr>
              <w:ind w:left="-68" w:right="121"/>
              <w:jc w:val="left"/>
              <w:rPr>
                <w:rFonts w:ascii="Arial" w:hAnsi="Arial" w:cs="Arial"/>
              </w:rPr>
            </w:pPr>
            <w:r w:rsidRPr="00BA48F8">
              <w:rPr>
                <w:rFonts w:ascii="Arial" w:hAnsi="Arial" w:cs="Arial"/>
              </w:rPr>
              <w:t>Anna Slatinsky</w:t>
            </w:r>
            <w:r w:rsidR="00921E79" w:rsidRPr="00BA48F8">
              <w:rPr>
                <w:rFonts w:ascii="Arial" w:hAnsi="Arial" w:cs="Arial"/>
              </w:rPr>
              <w:t xml:space="preserve"> at (503) 526-</w:t>
            </w:r>
            <w:r w:rsidR="00E163AC" w:rsidRPr="00BA48F8">
              <w:rPr>
                <w:rFonts w:ascii="Arial" w:hAnsi="Arial" w:cs="Arial"/>
              </w:rPr>
              <w:t>2429</w:t>
            </w:r>
            <w:r w:rsidR="00C95ED7" w:rsidRPr="00BA48F8">
              <w:rPr>
                <w:rFonts w:ascii="Arial" w:hAnsi="Arial" w:cs="Arial"/>
              </w:rPr>
              <w:t xml:space="preserve"> / </w:t>
            </w:r>
            <w:hyperlink r:id="rId7" w:history="1">
              <w:r w:rsidR="00921E79" w:rsidRPr="00BA48F8">
                <w:rPr>
                  <w:rStyle w:val="Hyperlink"/>
                  <w:rFonts w:ascii="Arial" w:hAnsi="Arial" w:cs="Arial"/>
                </w:rPr>
                <w:t>aslatinsky@beavertonoregon.gov</w:t>
              </w:r>
            </w:hyperlink>
          </w:p>
        </w:tc>
      </w:tr>
    </w:tbl>
    <w:p w14:paraId="3088563A" w14:textId="77777777" w:rsidR="001746FF" w:rsidRPr="00BA48F8" w:rsidRDefault="00C756C3" w:rsidP="005F0D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Interested parties can submit writ</w:t>
      </w:r>
      <w:r w:rsidR="00A114ED">
        <w:rPr>
          <w:rFonts w:ascii="Arial" w:hAnsi="Arial" w:cs="Arial"/>
        </w:rPr>
        <w:t>ten comments in response to the Director’</w:t>
      </w:r>
      <w:r w:rsidR="00B664D8">
        <w:rPr>
          <w:rFonts w:ascii="Arial" w:hAnsi="Arial" w:cs="Arial"/>
        </w:rPr>
        <w:t xml:space="preserve">s Interpretation application. </w:t>
      </w:r>
      <w:r>
        <w:rPr>
          <w:rFonts w:ascii="Arial" w:hAnsi="Arial" w:cs="Arial"/>
        </w:rPr>
        <w:t xml:space="preserve">To </w:t>
      </w:r>
      <w:r w:rsidR="00B664D8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considered</w:t>
      </w:r>
      <w:r w:rsidR="00B664D8">
        <w:rPr>
          <w:rFonts w:ascii="Arial" w:hAnsi="Arial" w:cs="Arial"/>
        </w:rPr>
        <w:t>, the city must receive written comments no later than the codified closing date identified for the Type 2 procedure in BDC Section 50.</w:t>
      </w:r>
      <w:r w:rsidR="00071508">
        <w:rPr>
          <w:rFonts w:ascii="Arial" w:hAnsi="Arial" w:cs="Arial"/>
        </w:rPr>
        <w:t>40</w:t>
      </w:r>
      <w:r w:rsidR="00B664D8">
        <w:rPr>
          <w:rFonts w:ascii="Arial" w:hAnsi="Arial" w:cs="Arial"/>
        </w:rPr>
        <w:t xml:space="preserve">.  The closing date in this case </w:t>
      </w:r>
      <w:r w:rsidR="00B664D8" w:rsidRPr="00BA48F8">
        <w:rPr>
          <w:rFonts w:ascii="Arial" w:hAnsi="Arial" w:cs="Arial"/>
        </w:rPr>
        <w:t xml:space="preserve">is </w:t>
      </w:r>
      <w:r w:rsidR="00B664D8" w:rsidRPr="00BA48F8">
        <w:rPr>
          <w:rFonts w:ascii="Arial" w:hAnsi="Arial" w:cs="Arial"/>
          <w:b/>
        </w:rPr>
        <w:t xml:space="preserve">February 7, 2018, </w:t>
      </w:r>
      <w:r w:rsidR="00B664D8" w:rsidRPr="00BA48F8">
        <w:rPr>
          <w:rFonts w:ascii="Arial" w:hAnsi="Arial" w:cs="Arial"/>
        </w:rPr>
        <w:t xml:space="preserve">by </w:t>
      </w:r>
      <w:r w:rsidR="00B664D8" w:rsidRPr="00BA48F8">
        <w:rPr>
          <w:rFonts w:ascii="Arial" w:hAnsi="Arial" w:cs="Arial"/>
          <w:b/>
        </w:rPr>
        <w:t>4:30p.m.</w:t>
      </w:r>
      <w:r w:rsidR="00B664D8" w:rsidRPr="00BA48F8">
        <w:rPr>
          <w:rFonts w:ascii="Arial" w:hAnsi="Arial" w:cs="Arial"/>
        </w:rPr>
        <w:t xml:space="preserve"> </w:t>
      </w:r>
      <w:r w:rsidR="001746FF" w:rsidRPr="00BA48F8">
        <w:rPr>
          <w:rFonts w:ascii="Arial" w:hAnsi="Arial" w:cs="Arial"/>
        </w:rPr>
        <w:t xml:space="preserve">Mailed written comments </w:t>
      </w:r>
      <w:r w:rsidR="00243BB1" w:rsidRPr="00BA48F8">
        <w:rPr>
          <w:rFonts w:ascii="Arial" w:hAnsi="Arial" w:cs="Arial"/>
        </w:rPr>
        <w:t xml:space="preserve">in response to this proposal </w:t>
      </w:r>
      <w:r w:rsidR="00C95ED7" w:rsidRPr="00BA48F8">
        <w:rPr>
          <w:rFonts w:ascii="Arial" w:hAnsi="Arial" w:cs="Arial"/>
        </w:rPr>
        <w:t>should be sent to the attention</w:t>
      </w:r>
      <w:r w:rsidR="00DC4E22" w:rsidRPr="00BA48F8">
        <w:rPr>
          <w:rFonts w:ascii="Arial" w:hAnsi="Arial" w:cs="Arial"/>
        </w:rPr>
        <w:t xml:space="preserve"> </w:t>
      </w:r>
      <w:r w:rsidR="00C22297" w:rsidRPr="00BA48F8">
        <w:rPr>
          <w:rFonts w:ascii="Arial" w:hAnsi="Arial" w:cs="Arial"/>
        </w:rPr>
        <w:t xml:space="preserve">of </w:t>
      </w:r>
      <w:r w:rsidR="00592BFA" w:rsidRPr="00BA48F8">
        <w:rPr>
          <w:rFonts w:ascii="Arial" w:hAnsi="Arial" w:cs="Arial"/>
        </w:rPr>
        <w:t>Anna Slatinsky, Planning Division Manager</w:t>
      </w:r>
      <w:r w:rsidR="00DC4E22" w:rsidRPr="00BA48F8">
        <w:rPr>
          <w:rFonts w:ascii="Arial" w:hAnsi="Arial" w:cs="Arial"/>
        </w:rPr>
        <w:t>,</w:t>
      </w:r>
      <w:r w:rsidR="001A02E1" w:rsidRPr="00BA48F8">
        <w:rPr>
          <w:rFonts w:ascii="Arial" w:hAnsi="Arial" w:cs="Arial"/>
        </w:rPr>
        <w:t xml:space="preserve"> </w:t>
      </w:r>
      <w:r w:rsidR="00C95ED7" w:rsidRPr="00BA48F8">
        <w:rPr>
          <w:rFonts w:ascii="Arial" w:hAnsi="Arial" w:cs="Arial"/>
        </w:rPr>
        <w:t>City</w:t>
      </w:r>
      <w:r w:rsidR="00C95ED7" w:rsidRPr="008472E8">
        <w:rPr>
          <w:rFonts w:ascii="Arial" w:hAnsi="Arial" w:cs="Arial"/>
        </w:rPr>
        <w:t xml:space="preserve"> of Beaverton, </w:t>
      </w:r>
      <w:r w:rsidR="0012732E">
        <w:rPr>
          <w:rFonts w:ascii="Arial" w:hAnsi="Arial" w:cs="Arial"/>
        </w:rPr>
        <w:t xml:space="preserve">Community Development </w:t>
      </w:r>
      <w:r w:rsidR="0012732E" w:rsidRPr="00BA48F8">
        <w:rPr>
          <w:rFonts w:ascii="Arial" w:hAnsi="Arial" w:cs="Arial"/>
        </w:rPr>
        <w:t>Department</w:t>
      </w:r>
      <w:r w:rsidR="00C95ED7" w:rsidRPr="00BA48F8">
        <w:rPr>
          <w:rFonts w:ascii="Arial" w:hAnsi="Arial" w:cs="Arial"/>
        </w:rPr>
        <w:t xml:space="preserve">, </w:t>
      </w:r>
      <w:r w:rsidR="0012732E" w:rsidRPr="00BA48F8">
        <w:rPr>
          <w:rFonts w:ascii="Arial" w:hAnsi="Arial" w:cs="Arial"/>
        </w:rPr>
        <w:t>12725 SW Millikan Way or</w:t>
      </w:r>
      <w:r w:rsidR="00641C6C" w:rsidRPr="00BA48F8">
        <w:rPr>
          <w:rFonts w:ascii="Arial" w:hAnsi="Arial" w:cs="Arial"/>
        </w:rPr>
        <w:t xml:space="preserve"> </w:t>
      </w:r>
      <w:r w:rsidR="001746FF" w:rsidRPr="00BA48F8">
        <w:rPr>
          <w:rFonts w:ascii="Arial" w:hAnsi="Arial" w:cs="Arial"/>
        </w:rPr>
        <w:t>P</w:t>
      </w:r>
      <w:r w:rsidR="009E158F" w:rsidRPr="00BA48F8">
        <w:rPr>
          <w:rFonts w:ascii="Arial" w:hAnsi="Arial" w:cs="Arial"/>
        </w:rPr>
        <w:t>.</w:t>
      </w:r>
      <w:r w:rsidR="001746FF" w:rsidRPr="00BA48F8">
        <w:rPr>
          <w:rFonts w:ascii="Arial" w:hAnsi="Arial" w:cs="Arial"/>
        </w:rPr>
        <w:t>O</w:t>
      </w:r>
      <w:r w:rsidR="00243BB1" w:rsidRPr="00BA48F8">
        <w:rPr>
          <w:rFonts w:ascii="Arial" w:hAnsi="Arial" w:cs="Arial"/>
        </w:rPr>
        <w:t>.</w:t>
      </w:r>
      <w:r w:rsidR="001746FF" w:rsidRPr="00BA48F8">
        <w:rPr>
          <w:rFonts w:ascii="Arial" w:hAnsi="Arial" w:cs="Arial"/>
        </w:rPr>
        <w:t xml:space="preserve"> Box 4755, Beaverton, OR 97076.  Please reference the Case File Number and Project Name in your written comments.  </w:t>
      </w:r>
    </w:p>
    <w:p w14:paraId="7960B726" w14:textId="77777777" w:rsidR="00517667" w:rsidRPr="00BA48F8" w:rsidRDefault="00517667">
      <w:pPr>
        <w:rPr>
          <w:rFonts w:ascii="Arial" w:hAnsi="Arial" w:cs="Arial"/>
          <w:b/>
        </w:rPr>
      </w:pPr>
    </w:p>
    <w:p w14:paraId="0E5F2E79" w14:textId="77777777" w:rsidR="00DC5754" w:rsidRPr="00DC5754" w:rsidRDefault="002727BF" w:rsidP="002727BF">
      <w:pPr>
        <w:rPr>
          <w:rFonts w:ascii="Arial" w:hAnsi="Arial" w:cs="Arial"/>
        </w:rPr>
      </w:pPr>
      <w:r w:rsidRPr="00BA48F8">
        <w:rPr>
          <w:rFonts w:ascii="Arial" w:hAnsi="Arial" w:cs="Arial"/>
        </w:rPr>
        <w:t>No public hearing is sched</w:t>
      </w:r>
      <w:r w:rsidR="00641C6C" w:rsidRPr="00BA48F8">
        <w:rPr>
          <w:rFonts w:ascii="Arial" w:hAnsi="Arial" w:cs="Arial"/>
        </w:rPr>
        <w:t>uled for this</w:t>
      </w:r>
      <w:r w:rsidR="00E136EF" w:rsidRPr="00BA48F8">
        <w:rPr>
          <w:rFonts w:ascii="Arial" w:hAnsi="Arial" w:cs="Arial"/>
        </w:rPr>
        <w:t xml:space="preserve"> </w:t>
      </w:r>
      <w:r w:rsidR="00671BA1" w:rsidRPr="00BA48F8">
        <w:rPr>
          <w:rFonts w:ascii="Arial" w:hAnsi="Arial" w:cs="Arial"/>
        </w:rPr>
        <w:t>Director</w:t>
      </w:r>
      <w:r w:rsidR="00E136EF" w:rsidRPr="00BA48F8">
        <w:rPr>
          <w:rFonts w:ascii="Arial" w:hAnsi="Arial" w:cs="Arial"/>
        </w:rPr>
        <w:t xml:space="preserve">’s Interpretation proposal.  Shortly after </w:t>
      </w:r>
      <w:r w:rsidR="00B664D8" w:rsidRPr="00BA48F8">
        <w:rPr>
          <w:rFonts w:ascii="Arial" w:hAnsi="Arial" w:cs="Arial"/>
        </w:rPr>
        <w:t>February 7</w:t>
      </w:r>
      <w:r w:rsidR="00671BA1" w:rsidRPr="00BA48F8">
        <w:rPr>
          <w:rFonts w:ascii="Arial" w:hAnsi="Arial" w:cs="Arial"/>
        </w:rPr>
        <w:t>, 2018</w:t>
      </w:r>
      <w:r w:rsidRPr="00BA48F8">
        <w:rPr>
          <w:rFonts w:ascii="Arial" w:hAnsi="Arial" w:cs="Arial"/>
        </w:rPr>
        <w:t>,</w:t>
      </w:r>
      <w:r w:rsidR="00671BA1" w:rsidRPr="00BA48F8">
        <w:rPr>
          <w:rFonts w:ascii="Arial" w:hAnsi="Arial" w:cs="Arial"/>
        </w:rPr>
        <w:t xml:space="preserve"> </w:t>
      </w:r>
      <w:r w:rsidR="00C22297" w:rsidRPr="00BA48F8">
        <w:rPr>
          <w:rFonts w:ascii="Arial" w:hAnsi="Arial" w:cs="Arial"/>
        </w:rPr>
        <w:t>the Community Development</w:t>
      </w:r>
      <w:r w:rsidR="00243BB1" w:rsidRPr="00BA48F8">
        <w:rPr>
          <w:rFonts w:ascii="Arial" w:hAnsi="Arial" w:cs="Arial"/>
        </w:rPr>
        <w:t xml:space="preserve"> </w:t>
      </w:r>
      <w:r w:rsidRPr="00BA48F8">
        <w:rPr>
          <w:rFonts w:ascii="Arial" w:hAnsi="Arial" w:cs="Arial"/>
        </w:rPr>
        <w:t>Director</w:t>
      </w:r>
      <w:r w:rsidR="00517667" w:rsidRPr="00BA48F8">
        <w:rPr>
          <w:rFonts w:ascii="Arial" w:hAnsi="Arial" w:cs="Arial"/>
        </w:rPr>
        <w:t xml:space="preserve"> </w:t>
      </w:r>
      <w:r w:rsidR="00C22297" w:rsidRPr="00BA48F8">
        <w:rPr>
          <w:rFonts w:ascii="Arial" w:hAnsi="Arial" w:cs="Arial"/>
        </w:rPr>
        <w:t xml:space="preserve">will issue a </w:t>
      </w:r>
      <w:r w:rsidR="008472E8" w:rsidRPr="00BA48F8">
        <w:rPr>
          <w:rFonts w:ascii="Arial" w:hAnsi="Arial" w:cs="Arial"/>
        </w:rPr>
        <w:t>Notice of Decision in respons</w:t>
      </w:r>
      <w:r w:rsidR="00136544" w:rsidRPr="00BA48F8">
        <w:rPr>
          <w:rFonts w:ascii="Arial" w:hAnsi="Arial" w:cs="Arial"/>
        </w:rPr>
        <w:t>e</w:t>
      </w:r>
      <w:r w:rsidR="00071508" w:rsidRPr="00BA48F8">
        <w:rPr>
          <w:rFonts w:ascii="Arial" w:hAnsi="Arial" w:cs="Arial"/>
        </w:rPr>
        <w:t xml:space="preserve"> to</w:t>
      </w:r>
      <w:r w:rsidR="00136544" w:rsidRPr="00BA48F8">
        <w:rPr>
          <w:rFonts w:ascii="Arial" w:hAnsi="Arial" w:cs="Arial"/>
        </w:rPr>
        <w:t xml:space="preserve"> the applicable code criteria. </w:t>
      </w:r>
      <w:r w:rsidRPr="00BA48F8">
        <w:rPr>
          <w:rFonts w:ascii="Arial" w:hAnsi="Arial" w:cs="Arial"/>
        </w:rPr>
        <w:t xml:space="preserve">The </w:t>
      </w:r>
      <w:r w:rsidRPr="00BA48F8">
        <w:rPr>
          <w:rFonts w:ascii="Arial" w:hAnsi="Arial" w:cs="Arial"/>
          <w:iCs/>
        </w:rPr>
        <w:t>Director’s decision</w:t>
      </w:r>
      <w:r w:rsidRPr="00DC5754">
        <w:rPr>
          <w:rFonts w:ascii="Arial" w:hAnsi="Arial" w:cs="Arial"/>
          <w:iCs/>
        </w:rPr>
        <w:t xml:space="preserve"> may be viewed at: </w:t>
      </w:r>
    </w:p>
    <w:p w14:paraId="748684FC" w14:textId="77777777" w:rsidR="002727BF" w:rsidRPr="00DC5754" w:rsidRDefault="002727BF" w:rsidP="002727BF">
      <w:pPr>
        <w:rPr>
          <w:rFonts w:ascii="Arial" w:hAnsi="Arial" w:cs="Arial"/>
        </w:rPr>
      </w:pPr>
      <w:r w:rsidRPr="00DC5754">
        <w:rPr>
          <w:rFonts w:ascii="Arial" w:hAnsi="Arial" w:cs="Arial"/>
          <w:iCs/>
        </w:rPr>
        <w:t xml:space="preserve"> </w:t>
      </w:r>
      <w:hyperlink r:id="rId8" w:history="1">
        <w:r w:rsidRPr="00DC5754">
          <w:rPr>
            <w:rStyle w:val="Hyperlink"/>
            <w:rFonts w:ascii="Arial" w:hAnsi="Arial" w:cs="Arial"/>
          </w:rPr>
          <w:t>http://apps.beavertonoregon.gov/DevelopmentProjects</w:t>
        </w:r>
      </w:hyperlink>
    </w:p>
    <w:p w14:paraId="67A8BE1E" w14:textId="77777777" w:rsidR="001746FF" w:rsidRPr="00DC5754" w:rsidRDefault="001746FF">
      <w:pPr>
        <w:rPr>
          <w:rFonts w:ascii="Arial" w:hAnsi="Arial" w:cs="Arial"/>
        </w:rPr>
      </w:pPr>
    </w:p>
    <w:p w14:paraId="4F92676E" w14:textId="77777777" w:rsidR="005F0DD6" w:rsidRPr="00DC5754" w:rsidRDefault="001746FF" w:rsidP="005F0DD6">
      <w:pPr>
        <w:rPr>
          <w:rFonts w:ascii="Arial" w:hAnsi="Arial" w:cs="Arial"/>
        </w:rPr>
      </w:pPr>
      <w:r w:rsidRPr="00DC5754">
        <w:rPr>
          <w:rFonts w:ascii="Arial" w:hAnsi="Arial" w:cs="Arial"/>
        </w:rPr>
        <w:t xml:space="preserve">A copy of </w:t>
      </w:r>
      <w:r w:rsidR="00D70728" w:rsidRPr="00DC5754">
        <w:rPr>
          <w:rFonts w:ascii="Arial" w:hAnsi="Arial" w:cs="Arial"/>
        </w:rPr>
        <w:t xml:space="preserve">the </w:t>
      </w:r>
      <w:r w:rsidRPr="00DC5754">
        <w:rPr>
          <w:rFonts w:ascii="Arial" w:hAnsi="Arial" w:cs="Arial"/>
        </w:rPr>
        <w:t>pre-application conference</w:t>
      </w:r>
      <w:r w:rsidR="00D70728" w:rsidRPr="00DC5754">
        <w:rPr>
          <w:rFonts w:ascii="Arial" w:hAnsi="Arial" w:cs="Arial"/>
        </w:rPr>
        <w:t xml:space="preserve"> notes</w:t>
      </w:r>
      <w:r w:rsidR="002727BF" w:rsidRPr="00DC5754">
        <w:rPr>
          <w:rFonts w:ascii="Arial" w:hAnsi="Arial" w:cs="Arial"/>
        </w:rPr>
        <w:t xml:space="preserve">, </w:t>
      </w:r>
      <w:r w:rsidRPr="00DC5754">
        <w:rPr>
          <w:rFonts w:ascii="Arial" w:hAnsi="Arial" w:cs="Arial"/>
        </w:rPr>
        <w:t xml:space="preserve">documents and evidence submitted by or on behalf of the applicant, and applicable </w:t>
      </w:r>
      <w:r w:rsidR="00D70728" w:rsidRPr="00DC5754">
        <w:rPr>
          <w:rFonts w:ascii="Arial" w:hAnsi="Arial" w:cs="Arial"/>
        </w:rPr>
        <w:t xml:space="preserve">review </w:t>
      </w:r>
      <w:r w:rsidRPr="00DC5754">
        <w:rPr>
          <w:rFonts w:ascii="Arial" w:hAnsi="Arial" w:cs="Arial"/>
        </w:rPr>
        <w:t>criteria</w:t>
      </w:r>
      <w:r w:rsidR="00834656" w:rsidRPr="00DC5754">
        <w:rPr>
          <w:rFonts w:ascii="Arial" w:hAnsi="Arial" w:cs="Arial"/>
        </w:rPr>
        <w:t>,</w:t>
      </w:r>
      <w:r w:rsidRPr="00DC5754">
        <w:rPr>
          <w:rFonts w:ascii="Arial" w:hAnsi="Arial" w:cs="Arial"/>
        </w:rPr>
        <w:t xml:space="preserve"> are available for </w:t>
      </w:r>
      <w:r w:rsidR="00D70728" w:rsidRPr="00DC5754">
        <w:rPr>
          <w:rFonts w:ascii="Arial" w:hAnsi="Arial" w:cs="Arial"/>
        </w:rPr>
        <w:t xml:space="preserve">inspection </w:t>
      </w:r>
      <w:r w:rsidRPr="00DC5754">
        <w:rPr>
          <w:rFonts w:ascii="Arial" w:hAnsi="Arial" w:cs="Arial"/>
        </w:rPr>
        <w:t xml:space="preserve">at the Beaverton </w:t>
      </w:r>
      <w:r w:rsidR="003A478D" w:rsidRPr="00DC5754">
        <w:rPr>
          <w:rFonts w:ascii="Arial" w:hAnsi="Arial" w:cs="Arial"/>
        </w:rPr>
        <w:t>Planning</w:t>
      </w:r>
      <w:r w:rsidRPr="00DC5754">
        <w:rPr>
          <w:rFonts w:ascii="Arial" w:hAnsi="Arial" w:cs="Arial"/>
        </w:rPr>
        <w:t xml:space="preserve"> Division, </w:t>
      </w:r>
      <w:r w:rsidR="00C135F7" w:rsidRPr="00DC5754">
        <w:rPr>
          <w:rFonts w:ascii="Arial" w:hAnsi="Arial" w:cs="Arial"/>
        </w:rPr>
        <w:t>4</w:t>
      </w:r>
      <w:r w:rsidR="00C135F7" w:rsidRPr="00DC5754">
        <w:rPr>
          <w:rFonts w:ascii="Arial" w:hAnsi="Arial" w:cs="Arial"/>
          <w:vertAlign w:val="superscript"/>
        </w:rPr>
        <w:t>th</w:t>
      </w:r>
      <w:r w:rsidRPr="00DC5754">
        <w:rPr>
          <w:rFonts w:ascii="Arial" w:hAnsi="Arial" w:cs="Arial"/>
        </w:rPr>
        <w:t xml:space="preserve"> floor, Beaverton </w:t>
      </w:r>
      <w:r w:rsidR="00C135F7" w:rsidRPr="00DC5754">
        <w:rPr>
          <w:rFonts w:ascii="Arial" w:hAnsi="Arial" w:cs="Arial"/>
        </w:rPr>
        <w:t>Building</w:t>
      </w:r>
      <w:r w:rsidRPr="00DC5754">
        <w:rPr>
          <w:rFonts w:ascii="Arial" w:hAnsi="Arial" w:cs="Arial"/>
        </w:rPr>
        <w:t xml:space="preserve">, </w:t>
      </w:r>
      <w:r w:rsidR="00C135F7" w:rsidRPr="00DC5754">
        <w:rPr>
          <w:rFonts w:ascii="Arial" w:hAnsi="Arial" w:cs="Arial"/>
        </w:rPr>
        <w:t>12725 SW Millikan Way</w:t>
      </w:r>
      <w:r w:rsidRPr="00DC5754">
        <w:rPr>
          <w:rFonts w:ascii="Arial" w:hAnsi="Arial" w:cs="Arial"/>
        </w:rPr>
        <w:t xml:space="preserve">, between the hours of </w:t>
      </w:r>
      <w:r w:rsidR="00FF41FA" w:rsidRPr="00DC5754">
        <w:rPr>
          <w:rFonts w:ascii="Arial" w:hAnsi="Arial" w:cs="Arial"/>
        </w:rPr>
        <w:t>7</w:t>
      </w:r>
      <w:r w:rsidRPr="00DC5754">
        <w:rPr>
          <w:rFonts w:ascii="Arial" w:hAnsi="Arial" w:cs="Arial"/>
        </w:rPr>
        <w:t>:</w:t>
      </w:r>
      <w:r w:rsidR="00F57222" w:rsidRPr="00DC5754">
        <w:rPr>
          <w:rFonts w:ascii="Arial" w:hAnsi="Arial" w:cs="Arial"/>
        </w:rPr>
        <w:t>3</w:t>
      </w:r>
      <w:r w:rsidR="00887E5C" w:rsidRPr="00DC5754">
        <w:rPr>
          <w:rFonts w:ascii="Arial" w:hAnsi="Arial" w:cs="Arial"/>
        </w:rPr>
        <w:t>0 a.m. and</w:t>
      </w:r>
      <w:r w:rsidRPr="00DC5754">
        <w:rPr>
          <w:rFonts w:ascii="Arial" w:hAnsi="Arial" w:cs="Arial"/>
        </w:rPr>
        <w:t xml:space="preserve"> </w:t>
      </w:r>
      <w:r w:rsidR="00175B1A" w:rsidRPr="00DC5754">
        <w:rPr>
          <w:rFonts w:ascii="Arial" w:hAnsi="Arial" w:cs="Arial"/>
        </w:rPr>
        <w:t>4</w:t>
      </w:r>
      <w:r w:rsidR="005B6A06" w:rsidRPr="00DC5754">
        <w:rPr>
          <w:rFonts w:ascii="Arial" w:hAnsi="Arial" w:cs="Arial"/>
        </w:rPr>
        <w:t>:3</w:t>
      </w:r>
      <w:r w:rsidRPr="00DC5754">
        <w:rPr>
          <w:rFonts w:ascii="Arial" w:hAnsi="Arial" w:cs="Arial"/>
        </w:rPr>
        <w:t>0 p.m</w:t>
      </w:r>
      <w:r w:rsidR="002939C5" w:rsidRPr="00DC5754">
        <w:rPr>
          <w:rFonts w:ascii="Arial" w:hAnsi="Arial" w:cs="Arial"/>
        </w:rPr>
        <w:t xml:space="preserve">. </w:t>
      </w:r>
      <w:r w:rsidRPr="00DC5754">
        <w:rPr>
          <w:rFonts w:ascii="Arial" w:hAnsi="Arial" w:cs="Arial"/>
        </w:rPr>
        <w:t>Monday through Friday</w:t>
      </w:r>
      <w:r w:rsidR="005929D3" w:rsidRPr="00DC5754">
        <w:rPr>
          <w:rFonts w:ascii="Arial" w:hAnsi="Arial" w:cs="Arial"/>
        </w:rPr>
        <w:t>, except holidays</w:t>
      </w:r>
      <w:r w:rsidRPr="00DC5754">
        <w:rPr>
          <w:rFonts w:ascii="Arial" w:hAnsi="Arial" w:cs="Arial"/>
        </w:rPr>
        <w:t xml:space="preserve">. </w:t>
      </w:r>
      <w:r w:rsidR="001A02E1" w:rsidRPr="00DC5754">
        <w:rPr>
          <w:rFonts w:ascii="Arial" w:hAnsi="Arial" w:cs="Arial"/>
        </w:rPr>
        <w:t xml:space="preserve"> </w:t>
      </w:r>
    </w:p>
    <w:p w14:paraId="3E96BB55" w14:textId="77777777" w:rsidR="005F0DD6" w:rsidRPr="00DC5754" w:rsidRDefault="005F0DD6" w:rsidP="00834656">
      <w:pPr>
        <w:jc w:val="left"/>
        <w:rPr>
          <w:rFonts w:ascii="Arial" w:hAnsi="Arial" w:cs="Arial"/>
        </w:rPr>
      </w:pPr>
    </w:p>
    <w:p w14:paraId="379D7396" w14:textId="77777777" w:rsidR="001746FF" w:rsidRPr="00DC5754" w:rsidRDefault="001746FF">
      <w:pPr>
        <w:rPr>
          <w:rFonts w:ascii="Arial" w:hAnsi="Arial" w:cs="Arial"/>
        </w:rPr>
      </w:pPr>
      <w:r w:rsidRPr="00DC5754">
        <w:rPr>
          <w:rFonts w:ascii="Arial" w:hAnsi="Arial" w:cs="Arial"/>
        </w:rPr>
        <w:t xml:space="preserve">Failure to raise an </w:t>
      </w:r>
      <w:r w:rsidR="002727BF" w:rsidRPr="00DC5754">
        <w:rPr>
          <w:rFonts w:ascii="Arial" w:hAnsi="Arial" w:cs="Arial"/>
        </w:rPr>
        <w:t xml:space="preserve">issue </w:t>
      </w:r>
      <w:r w:rsidRPr="00DC5754">
        <w:rPr>
          <w:rFonts w:ascii="Arial" w:hAnsi="Arial" w:cs="Arial"/>
        </w:rPr>
        <w:t>or failure to provide statements or evidence with sufficient specificity to afford the decision-making authority an opportunity to respond to such issue, may preclude appeal to the Land Use Board of Appeals on that issue.</w:t>
      </w:r>
    </w:p>
    <w:p w14:paraId="2E6814D0" w14:textId="77777777" w:rsidR="001746FF" w:rsidRPr="00DC5754" w:rsidRDefault="001746FF">
      <w:pPr>
        <w:rPr>
          <w:rFonts w:ascii="Arial" w:hAnsi="Arial" w:cs="Arial"/>
        </w:rPr>
      </w:pPr>
    </w:p>
    <w:p w14:paraId="69F348CD" w14:textId="4CF6FB35" w:rsidR="00E47DEF" w:rsidRPr="00DC5754" w:rsidRDefault="00E47DEF" w:rsidP="00E47DEF">
      <w:pPr>
        <w:rPr>
          <w:rFonts w:ascii="Arial" w:hAnsi="Arial" w:cs="Arial"/>
          <w:i/>
          <w:iCs/>
        </w:rPr>
      </w:pPr>
      <w:r w:rsidRPr="00DC5754">
        <w:rPr>
          <w:rFonts w:ascii="Arial" w:hAnsi="Arial" w:cs="Arial"/>
          <w:b/>
          <w:bCs/>
          <w:i/>
          <w:iCs/>
        </w:rPr>
        <w:t xml:space="preserve">Accessibility </w:t>
      </w:r>
      <w:r w:rsidRPr="00BA48F8">
        <w:rPr>
          <w:rFonts w:ascii="Arial" w:hAnsi="Arial" w:cs="Arial"/>
          <w:b/>
          <w:bCs/>
          <w:i/>
          <w:iCs/>
        </w:rPr>
        <w:t xml:space="preserve">information: </w:t>
      </w:r>
      <w:r w:rsidRPr="00BA48F8">
        <w:rPr>
          <w:rFonts w:ascii="Arial" w:hAnsi="Arial" w:cs="Arial"/>
          <w:i/>
          <w:iCs/>
        </w:rPr>
        <w:t xml:space="preserve">This information can be made available in large print or audio tape upon request. Assistive listening devices, sign language </w:t>
      </w:r>
      <w:r w:rsidRPr="00BA48F8">
        <w:rPr>
          <w:rFonts w:ascii="Arial" w:hAnsi="Arial" w:cs="Arial"/>
          <w:i/>
          <w:iCs/>
        </w:rPr>
        <w:lastRenderedPageBreak/>
        <w:t>interpreters, or qualified bilingual inte</w:t>
      </w:r>
      <w:r w:rsidR="002727BF" w:rsidRPr="00BA48F8">
        <w:rPr>
          <w:rFonts w:ascii="Arial" w:hAnsi="Arial" w:cs="Arial"/>
          <w:i/>
          <w:iCs/>
        </w:rPr>
        <w:t>rpreters can be made with</w:t>
      </w:r>
      <w:r w:rsidRPr="00BA48F8">
        <w:rPr>
          <w:rFonts w:ascii="Arial" w:hAnsi="Arial" w:cs="Arial"/>
          <w:i/>
          <w:iCs/>
        </w:rPr>
        <w:t xml:space="preserve"> advance notice. To request these services, contact by calling 711 </w:t>
      </w:r>
      <w:r w:rsidR="00E1379B" w:rsidRPr="00BA48F8">
        <w:rPr>
          <w:rFonts w:ascii="Arial" w:hAnsi="Arial" w:cs="Arial"/>
          <w:bCs/>
        </w:rPr>
        <w:t>(503) 526-2429</w:t>
      </w:r>
      <w:r w:rsidRPr="00BA48F8">
        <w:rPr>
          <w:rFonts w:ascii="Arial" w:hAnsi="Arial" w:cs="Arial"/>
          <w:bCs/>
          <w:i/>
          <w:iCs/>
        </w:rPr>
        <w:t xml:space="preserve"> </w:t>
      </w:r>
      <w:r w:rsidRPr="00BA48F8">
        <w:rPr>
          <w:rFonts w:ascii="Arial" w:hAnsi="Arial" w:cs="Arial"/>
          <w:i/>
          <w:iCs/>
        </w:rPr>
        <w:t>or email</w:t>
      </w:r>
      <w:r w:rsidRPr="00BA48F8">
        <w:rPr>
          <w:rFonts w:ascii="Arial" w:hAnsi="Arial" w:cs="Arial"/>
          <w:bCs/>
          <w:i/>
          <w:iCs/>
        </w:rPr>
        <w:t xml:space="preserve"> </w:t>
      </w:r>
      <w:r w:rsidR="008472E8" w:rsidRPr="00BA48F8">
        <w:rPr>
          <w:rFonts w:ascii="Arial" w:hAnsi="Arial" w:cs="Arial"/>
          <w:bCs/>
        </w:rPr>
        <w:t>aslatinsky</w:t>
      </w:r>
      <w:r w:rsidRPr="00BA48F8">
        <w:rPr>
          <w:rFonts w:ascii="Arial" w:hAnsi="Arial" w:cs="Arial"/>
          <w:bCs/>
        </w:rPr>
        <w:t>@beavertonoregon.gov.</w:t>
      </w:r>
      <w:r w:rsidRPr="00DC5754">
        <w:rPr>
          <w:rFonts w:ascii="Arial" w:hAnsi="Arial" w:cs="Arial"/>
          <w:i/>
          <w:iCs/>
        </w:rPr>
        <w:t xml:space="preserve">       </w:t>
      </w:r>
    </w:p>
    <w:p w14:paraId="353CC720" w14:textId="77777777" w:rsidR="001746FF" w:rsidRPr="00DC5754" w:rsidRDefault="001746FF" w:rsidP="00E47DEF">
      <w:pPr>
        <w:rPr>
          <w:rFonts w:ascii="Arial" w:hAnsi="Arial" w:cs="Arial"/>
        </w:rPr>
      </w:pPr>
    </w:p>
    <w:p w14:paraId="77AFEA9E" w14:textId="77777777" w:rsidR="004C51C2" w:rsidRPr="00DC5754" w:rsidRDefault="004C51C2" w:rsidP="00E47DEF">
      <w:pPr>
        <w:rPr>
          <w:rFonts w:ascii="Arial" w:hAnsi="Arial" w:cs="Arial"/>
        </w:rPr>
      </w:pPr>
    </w:p>
    <w:p w14:paraId="32C8A0FE" w14:textId="77777777" w:rsidR="004C51C2" w:rsidRPr="00DC5754" w:rsidRDefault="004C51C2" w:rsidP="00E47DEF">
      <w:pPr>
        <w:rPr>
          <w:rFonts w:ascii="Arial" w:hAnsi="Arial" w:cs="Arial"/>
        </w:rPr>
      </w:pPr>
    </w:p>
    <w:p w14:paraId="55D4F1D6" w14:textId="77777777" w:rsidR="004C51C2" w:rsidRDefault="004C51C2" w:rsidP="00E47DEF">
      <w:pPr>
        <w:rPr>
          <w:rFonts w:ascii="Arial" w:hAnsi="Arial" w:cs="Arial"/>
          <w:sz w:val="22"/>
          <w:szCs w:val="22"/>
        </w:rPr>
      </w:pPr>
    </w:p>
    <w:sectPr w:rsidR="004C51C2" w:rsidSect="00CA5BF0">
      <w:pgSz w:w="12240" w:h="15840"/>
      <w:pgMar w:top="80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F15"/>
    <w:multiLevelType w:val="hybridMultilevel"/>
    <w:tmpl w:val="9D1CBFD8"/>
    <w:lvl w:ilvl="0" w:tplc="27BA6924">
      <w:start w:val="1"/>
      <w:numFmt w:val="bullet"/>
      <w:lvlText w:val="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C111D98"/>
    <w:multiLevelType w:val="hybridMultilevel"/>
    <w:tmpl w:val="9D1CBFD8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65"/>
    <w:rsid w:val="00000F4F"/>
    <w:rsid w:val="00005454"/>
    <w:rsid w:val="00006955"/>
    <w:rsid w:val="000069E1"/>
    <w:rsid w:val="00007250"/>
    <w:rsid w:val="00012E0F"/>
    <w:rsid w:val="000147C5"/>
    <w:rsid w:val="0001598F"/>
    <w:rsid w:val="00031CD0"/>
    <w:rsid w:val="000367A3"/>
    <w:rsid w:val="00047C18"/>
    <w:rsid w:val="0006033D"/>
    <w:rsid w:val="00062844"/>
    <w:rsid w:val="00064096"/>
    <w:rsid w:val="000656A1"/>
    <w:rsid w:val="00066056"/>
    <w:rsid w:val="00071508"/>
    <w:rsid w:val="00080865"/>
    <w:rsid w:val="0009174A"/>
    <w:rsid w:val="00094747"/>
    <w:rsid w:val="000B16D7"/>
    <w:rsid w:val="000B442E"/>
    <w:rsid w:val="000B5BF5"/>
    <w:rsid w:val="000E6580"/>
    <w:rsid w:val="000F6B95"/>
    <w:rsid w:val="001029AA"/>
    <w:rsid w:val="00105289"/>
    <w:rsid w:val="0012732E"/>
    <w:rsid w:val="00131CBF"/>
    <w:rsid w:val="00136544"/>
    <w:rsid w:val="001467FB"/>
    <w:rsid w:val="00156B8B"/>
    <w:rsid w:val="0016629E"/>
    <w:rsid w:val="001746FF"/>
    <w:rsid w:val="00175B1A"/>
    <w:rsid w:val="0019211F"/>
    <w:rsid w:val="00192CA8"/>
    <w:rsid w:val="001A02E1"/>
    <w:rsid w:val="001A64EA"/>
    <w:rsid w:val="001C0698"/>
    <w:rsid w:val="001C7B5E"/>
    <w:rsid w:val="001D0701"/>
    <w:rsid w:val="001D11AB"/>
    <w:rsid w:val="001D1540"/>
    <w:rsid w:val="001E2522"/>
    <w:rsid w:val="001E6245"/>
    <w:rsid w:val="001F184F"/>
    <w:rsid w:val="001F28D7"/>
    <w:rsid w:val="001F4D51"/>
    <w:rsid w:val="00201A97"/>
    <w:rsid w:val="00222769"/>
    <w:rsid w:val="00226908"/>
    <w:rsid w:val="002312E6"/>
    <w:rsid w:val="00243BB1"/>
    <w:rsid w:val="002458B6"/>
    <w:rsid w:val="0025055D"/>
    <w:rsid w:val="002551D7"/>
    <w:rsid w:val="0026493C"/>
    <w:rsid w:val="00264BA4"/>
    <w:rsid w:val="002727BF"/>
    <w:rsid w:val="00274F8F"/>
    <w:rsid w:val="00280B4C"/>
    <w:rsid w:val="00284103"/>
    <w:rsid w:val="00287CF6"/>
    <w:rsid w:val="002939C5"/>
    <w:rsid w:val="00296357"/>
    <w:rsid w:val="002A3F3D"/>
    <w:rsid w:val="002A7052"/>
    <w:rsid w:val="002A76C5"/>
    <w:rsid w:val="002B55E4"/>
    <w:rsid w:val="002C58FD"/>
    <w:rsid w:val="002D1AC4"/>
    <w:rsid w:val="002D1AD6"/>
    <w:rsid w:val="002D290E"/>
    <w:rsid w:val="002F32F5"/>
    <w:rsid w:val="002F4906"/>
    <w:rsid w:val="002F7520"/>
    <w:rsid w:val="003064CD"/>
    <w:rsid w:val="00310AE4"/>
    <w:rsid w:val="00313751"/>
    <w:rsid w:val="003275B4"/>
    <w:rsid w:val="003420B8"/>
    <w:rsid w:val="0034213A"/>
    <w:rsid w:val="00357789"/>
    <w:rsid w:val="00357951"/>
    <w:rsid w:val="00373163"/>
    <w:rsid w:val="0037502A"/>
    <w:rsid w:val="003750D8"/>
    <w:rsid w:val="00386FDD"/>
    <w:rsid w:val="0038770E"/>
    <w:rsid w:val="00392514"/>
    <w:rsid w:val="003951BD"/>
    <w:rsid w:val="00395981"/>
    <w:rsid w:val="003A478D"/>
    <w:rsid w:val="003A485E"/>
    <w:rsid w:val="003A68BD"/>
    <w:rsid w:val="003C0D3F"/>
    <w:rsid w:val="003C2E0F"/>
    <w:rsid w:val="003D24DF"/>
    <w:rsid w:val="003E0ED4"/>
    <w:rsid w:val="003F40D7"/>
    <w:rsid w:val="003F453F"/>
    <w:rsid w:val="003F560A"/>
    <w:rsid w:val="00406BB8"/>
    <w:rsid w:val="004176BB"/>
    <w:rsid w:val="00433E32"/>
    <w:rsid w:val="00443603"/>
    <w:rsid w:val="00444D08"/>
    <w:rsid w:val="00454458"/>
    <w:rsid w:val="00462D2A"/>
    <w:rsid w:val="004707DF"/>
    <w:rsid w:val="004752B4"/>
    <w:rsid w:val="004765A1"/>
    <w:rsid w:val="00480B19"/>
    <w:rsid w:val="004831DE"/>
    <w:rsid w:val="0048437A"/>
    <w:rsid w:val="004928F2"/>
    <w:rsid w:val="004933D9"/>
    <w:rsid w:val="0049356D"/>
    <w:rsid w:val="004A0267"/>
    <w:rsid w:val="004A3436"/>
    <w:rsid w:val="004A69B7"/>
    <w:rsid w:val="004C1562"/>
    <w:rsid w:val="004C51C2"/>
    <w:rsid w:val="004E1D41"/>
    <w:rsid w:val="004E5475"/>
    <w:rsid w:val="004F042F"/>
    <w:rsid w:val="004F49A4"/>
    <w:rsid w:val="00500653"/>
    <w:rsid w:val="00502FF4"/>
    <w:rsid w:val="00504B9C"/>
    <w:rsid w:val="00504CAE"/>
    <w:rsid w:val="00517667"/>
    <w:rsid w:val="00520B52"/>
    <w:rsid w:val="00544DA1"/>
    <w:rsid w:val="00545243"/>
    <w:rsid w:val="005554E7"/>
    <w:rsid w:val="00556242"/>
    <w:rsid w:val="00556A28"/>
    <w:rsid w:val="005617AF"/>
    <w:rsid w:val="0057182B"/>
    <w:rsid w:val="00577074"/>
    <w:rsid w:val="00581C23"/>
    <w:rsid w:val="00582D37"/>
    <w:rsid w:val="005929D3"/>
    <w:rsid w:val="00592BFA"/>
    <w:rsid w:val="005A5465"/>
    <w:rsid w:val="005B415A"/>
    <w:rsid w:val="005B5B2E"/>
    <w:rsid w:val="005B6A06"/>
    <w:rsid w:val="005B7585"/>
    <w:rsid w:val="005C270C"/>
    <w:rsid w:val="005D424D"/>
    <w:rsid w:val="005D7E28"/>
    <w:rsid w:val="005E6086"/>
    <w:rsid w:val="005E754F"/>
    <w:rsid w:val="005F0DD6"/>
    <w:rsid w:val="005F5FDE"/>
    <w:rsid w:val="006127DC"/>
    <w:rsid w:val="00613B56"/>
    <w:rsid w:val="00627B70"/>
    <w:rsid w:val="00635654"/>
    <w:rsid w:val="00641C6C"/>
    <w:rsid w:val="00650601"/>
    <w:rsid w:val="00654E74"/>
    <w:rsid w:val="00665CB7"/>
    <w:rsid w:val="006670FE"/>
    <w:rsid w:val="00671BA1"/>
    <w:rsid w:val="0067412E"/>
    <w:rsid w:val="00694374"/>
    <w:rsid w:val="00696B82"/>
    <w:rsid w:val="006C0DC2"/>
    <w:rsid w:val="006C359E"/>
    <w:rsid w:val="006C6FE1"/>
    <w:rsid w:val="006E5005"/>
    <w:rsid w:val="0070507A"/>
    <w:rsid w:val="0070653E"/>
    <w:rsid w:val="007169C6"/>
    <w:rsid w:val="00724816"/>
    <w:rsid w:val="00735DFC"/>
    <w:rsid w:val="00737E2F"/>
    <w:rsid w:val="00751066"/>
    <w:rsid w:val="0075179F"/>
    <w:rsid w:val="007653AE"/>
    <w:rsid w:val="00765FAA"/>
    <w:rsid w:val="00766C3D"/>
    <w:rsid w:val="00776EAB"/>
    <w:rsid w:val="0079221E"/>
    <w:rsid w:val="00794B08"/>
    <w:rsid w:val="0079785F"/>
    <w:rsid w:val="007A016A"/>
    <w:rsid w:val="007A69BB"/>
    <w:rsid w:val="007B2D70"/>
    <w:rsid w:val="007B32D6"/>
    <w:rsid w:val="007B5F1A"/>
    <w:rsid w:val="007C2AA4"/>
    <w:rsid w:val="007E2D4C"/>
    <w:rsid w:val="007E4FCD"/>
    <w:rsid w:val="007E6741"/>
    <w:rsid w:val="008003D8"/>
    <w:rsid w:val="00803261"/>
    <w:rsid w:val="008071CB"/>
    <w:rsid w:val="00817439"/>
    <w:rsid w:val="00834656"/>
    <w:rsid w:val="008472E8"/>
    <w:rsid w:val="0085622A"/>
    <w:rsid w:val="00860D2A"/>
    <w:rsid w:val="0086614B"/>
    <w:rsid w:val="008711E7"/>
    <w:rsid w:val="00876EF5"/>
    <w:rsid w:val="008858F0"/>
    <w:rsid w:val="00887E5C"/>
    <w:rsid w:val="008960B3"/>
    <w:rsid w:val="00896504"/>
    <w:rsid w:val="008A4B04"/>
    <w:rsid w:val="008C0680"/>
    <w:rsid w:val="008C583B"/>
    <w:rsid w:val="008E06F1"/>
    <w:rsid w:val="00916E73"/>
    <w:rsid w:val="00921E79"/>
    <w:rsid w:val="00932848"/>
    <w:rsid w:val="00934C16"/>
    <w:rsid w:val="00940874"/>
    <w:rsid w:val="00944A20"/>
    <w:rsid w:val="0094548F"/>
    <w:rsid w:val="00953A53"/>
    <w:rsid w:val="00955027"/>
    <w:rsid w:val="0096123F"/>
    <w:rsid w:val="00966F99"/>
    <w:rsid w:val="00977EAA"/>
    <w:rsid w:val="00993786"/>
    <w:rsid w:val="00995D19"/>
    <w:rsid w:val="0099670E"/>
    <w:rsid w:val="009A3E6F"/>
    <w:rsid w:val="009A409A"/>
    <w:rsid w:val="009D5390"/>
    <w:rsid w:val="009E158F"/>
    <w:rsid w:val="009E6302"/>
    <w:rsid w:val="009E64D6"/>
    <w:rsid w:val="009E75CE"/>
    <w:rsid w:val="00A05B4B"/>
    <w:rsid w:val="00A114ED"/>
    <w:rsid w:val="00A15EA2"/>
    <w:rsid w:val="00A16FC8"/>
    <w:rsid w:val="00A20D50"/>
    <w:rsid w:val="00A21DD1"/>
    <w:rsid w:val="00A27003"/>
    <w:rsid w:val="00A31829"/>
    <w:rsid w:val="00A401A6"/>
    <w:rsid w:val="00A52FB8"/>
    <w:rsid w:val="00A649DE"/>
    <w:rsid w:val="00A72D1C"/>
    <w:rsid w:val="00A7348F"/>
    <w:rsid w:val="00A750F9"/>
    <w:rsid w:val="00A92D8D"/>
    <w:rsid w:val="00AA1BA6"/>
    <w:rsid w:val="00AA212B"/>
    <w:rsid w:val="00AC0E75"/>
    <w:rsid w:val="00AD00F7"/>
    <w:rsid w:val="00AE09B6"/>
    <w:rsid w:val="00AE4337"/>
    <w:rsid w:val="00B016F2"/>
    <w:rsid w:val="00B030A8"/>
    <w:rsid w:val="00B056A1"/>
    <w:rsid w:val="00B22992"/>
    <w:rsid w:val="00B40F63"/>
    <w:rsid w:val="00B47DA7"/>
    <w:rsid w:val="00B53303"/>
    <w:rsid w:val="00B664D8"/>
    <w:rsid w:val="00B73BD9"/>
    <w:rsid w:val="00B7734F"/>
    <w:rsid w:val="00B85650"/>
    <w:rsid w:val="00B856A2"/>
    <w:rsid w:val="00B93738"/>
    <w:rsid w:val="00B93895"/>
    <w:rsid w:val="00BA48F8"/>
    <w:rsid w:val="00BA512A"/>
    <w:rsid w:val="00BC21A4"/>
    <w:rsid w:val="00BC66FB"/>
    <w:rsid w:val="00BC6C2A"/>
    <w:rsid w:val="00BD3A41"/>
    <w:rsid w:val="00C07CBC"/>
    <w:rsid w:val="00C13251"/>
    <w:rsid w:val="00C135F7"/>
    <w:rsid w:val="00C22297"/>
    <w:rsid w:val="00C228D3"/>
    <w:rsid w:val="00C265CF"/>
    <w:rsid w:val="00C273C7"/>
    <w:rsid w:val="00C306B3"/>
    <w:rsid w:val="00C3133F"/>
    <w:rsid w:val="00C350C5"/>
    <w:rsid w:val="00C54B1C"/>
    <w:rsid w:val="00C756C3"/>
    <w:rsid w:val="00C85614"/>
    <w:rsid w:val="00C86325"/>
    <w:rsid w:val="00C87BA1"/>
    <w:rsid w:val="00C95ED7"/>
    <w:rsid w:val="00CA5BF0"/>
    <w:rsid w:val="00CB1BA7"/>
    <w:rsid w:val="00CC2D61"/>
    <w:rsid w:val="00CC4CC5"/>
    <w:rsid w:val="00CC57F7"/>
    <w:rsid w:val="00CD1499"/>
    <w:rsid w:val="00CD21DF"/>
    <w:rsid w:val="00CE4814"/>
    <w:rsid w:val="00CF4554"/>
    <w:rsid w:val="00D33ED7"/>
    <w:rsid w:val="00D379E6"/>
    <w:rsid w:val="00D63AC5"/>
    <w:rsid w:val="00D70728"/>
    <w:rsid w:val="00D80938"/>
    <w:rsid w:val="00D81F67"/>
    <w:rsid w:val="00DA4989"/>
    <w:rsid w:val="00DB66F5"/>
    <w:rsid w:val="00DC4E22"/>
    <w:rsid w:val="00DC5754"/>
    <w:rsid w:val="00DD0F7E"/>
    <w:rsid w:val="00DD1EE4"/>
    <w:rsid w:val="00DD2C37"/>
    <w:rsid w:val="00DD773A"/>
    <w:rsid w:val="00DE0A91"/>
    <w:rsid w:val="00E02F42"/>
    <w:rsid w:val="00E136EF"/>
    <w:rsid w:val="00E1379B"/>
    <w:rsid w:val="00E16202"/>
    <w:rsid w:val="00E163AC"/>
    <w:rsid w:val="00E173FF"/>
    <w:rsid w:val="00E31167"/>
    <w:rsid w:val="00E47DEF"/>
    <w:rsid w:val="00E52A81"/>
    <w:rsid w:val="00E57C02"/>
    <w:rsid w:val="00E66A27"/>
    <w:rsid w:val="00EA0E6B"/>
    <w:rsid w:val="00EB122B"/>
    <w:rsid w:val="00EB7D35"/>
    <w:rsid w:val="00EC2855"/>
    <w:rsid w:val="00EC2F24"/>
    <w:rsid w:val="00ED72FF"/>
    <w:rsid w:val="00EE60DE"/>
    <w:rsid w:val="00EF1992"/>
    <w:rsid w:val="00F057D1"/>
    <w:rsid w:val="00F05B5E"/>
    <w:rsid w:val="00F14F4E"/>
    <w:rsid w:val="00F17176"/>
    <w:rsid w:val="00F2251C"/>
    <w:rsid w:val="00F23B44"/>
    <w:rsid w:val="00F24612"/>
    <w:rsid w:val="00F3246C"/>
    <w:rsid w:val="00F57222"/>
    <w:rsid w:val="00F57730"/>
    <w:rsid w:val="00F64CA5"/>
    <w:rsid w:val="00F7397C"/>
    <w:rsid w:val="00F77606"/>
    <w:rsid w:val="00F94C5F"/>
    <w:rsid w:val="00FA1661"/>
    <w:rsid w:val="00FA4B9F"/>
    <w:rsid w:val="00FB2956"/>
    <w:rsid w:val="00FB62C3"/>
    <w:rsid w:val="00FC0761"/>
    <w:rsid w:val="00FD425D"/>
    <w:rsid w:val="00FE7479"/>
    <w:rsid w:val="00FF41FA"/>
    <w:rsid w:val="00FF51A2"/>
    <w:rsid w:val="00FF569B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B2E5838"/>
  <w15:docId w15:val="{9709D69C-87A3-456B-94F4-EF9D30A2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7A3"/>
    <w:pPr>
      <w:jc w:val="both"/>
    </w:pPr>
    <w:rPr>
      <w:rFonts w:ascii="Century Schoolbook" w:hAnsi="Century Schoolbook"/>
      <w:sz w:val="24"/>
      <w:szCs w:val="24"/>
    </w:rPr>
  </w:style>
  <w:style w:type="paragraph" w:styleId="Heading1">
    <w:name w:val="heading 1"/>
    <w:basedOn w:val="Normal"/>
    <w:next w:val="Normal"/>
    <w:qFormat/>
    <w:rsid w:val="000367A3"/>
    <w:pPr>
      <w:keepNext/>
      <w:ind w:left="-1080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6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67A3"/>
    <w:rPr>
      <w:color w:val="0000FF"/>
      <w:u w:val="single"/>
    </w:rPr>
  </w:style>
  <w:style w:type="character" w:styleId="FollowedHyperlink">
    <w:name w:val="FollowedHyperlink"/>
    <w:basedOn w:val="DefaultParagraphFont"/>
    <w:rsid w:val="000367A3"/>
    <w:rPr>
      <w:color w:val="800080"/>
      <w:u w:val="single"/>
    </w:rPr>
  </w:style>
  <w:style w:type="paragraph" w:styleId="BalloonText">
    <w:name w:val="Balloon Text"/>
    <w:basedOn w:val="Normal"/>
    <w:semiHidden/>
    <w:rsid w:val="000367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660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60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6056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6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056"/>
    <w:rPr>
      <w:rFonts w:ascii="Century Schoolbook" w:hAnsi="Century School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beavertonoregon.gov/DevelopmentProjects" TargetMode="External"/><Relationship Id="rId3" Type="http://schemas.openxmlformats.org/officeDocument/2006/relationships/styles" Target="styles.xml"/><Relationship Id="rId7" Type="http://schemas.openxmlformats.org/officeDocument/2006/relationships/hyperlink" Target="mailto:aslatinsky@beavertonorego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62047-A523-439F-AF42-A62F12D2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3530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BEAVERTON</Company>
  <LinksUpToDate>false</LinksUpToDate>
  <CharactersWithSpaces>4098</CharactersWithSpaces>
  <SharedDoc>false</SharedDoc>
  <HLinks>
    <vt:vector size="6" baseType="variant"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http://www.beavertonoregon.gov/departments/CDD/cdd_dev_projects.html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ksnyder</dc:creator>
  <cp:lastModifiedBy>Carmin Ruiz</cp:lastModifiedBy>
  <cp:revision>2</cp:revision>
  <cp:lastPrinted>2012-06-13T15:57:00Z</cp:lastPrinted>
  <dcterms:created xsi:type="dcterms:W3CDTF">2018-01-17T00:44:00Z</dcterms:created>
  <dcterms:modified xsi:type="dcterms:W3CDTF">2018-01-17T00:44:00Z</dcterms:modified>
</cp:coreProperties>
</file>